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征求</w:t>
      </w:r>
      <w:r>
        <w:rPr>
          <w:rFonts w:hint="eastAsia" w:ascii="方正小标宋简体" w:hAnsi="方正小标宋简体" w:eastAsia="方正小标宋简体" w:cs="方正小标宋简体"/>
          <w:sz w:val="44"/>
          <w:szCs w:val="44"/>
        </w:rPr>
        <w:t>《淮北市重污染天气应急预案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意见</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80" w:lineRule="exact"/>
        <w:ind w:leftChars="0" w:righ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eastAsia="zh-CN"/>
        </w:rPr>
        <w:t>根据《安徽省重污染天气应急预案》（皖政办秘〔2024〕32号），结合我市实际，市环委办修订了《淮北市重污染天气应急预案》，现公开征求意见，征求意见截止</w:t>
      </w:r>
      <w:r>
        <w:rPr>
          <w:rFonts w:hint="eastAsia" w:eastAsia="仿宋_GB2312" w:cs="仿宋_GB2312"/>
          <w:b w:val="0"/>
          <w:bCs w:val="0"/>
          <w:i w:val="0"/>
          <w:iCs w:val="0"/>
          <w:caps w:val="0"/>
          <w:color w:val="auto"/>
          <w:spacing w:val="0"/>
          <w:sz w:val="32"/>
          <w:szCs w:val="32"/>
          <w:highlight w:val="none"/>
          <w:shd w:val="clear" w:color="auto" w:fill="auto"/>
          <w:lang w:eastAsia="zh-CN"/>
        </w:rPr>
        <w:t>时间</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eastAsia="zh-CN"/>
        </w:rPr>
        <w:t>为</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2024年9月1</w:t>
      </w:r>
      <w:r>
        <w:rPr>
          <w:rFonts w:hint="eastAsia" w:eastAsia="仿宋_GB2312" w:cs="仿宋_GB2312"/>
          <w:b w:val="0"/>
          <w:bCs w:val="0"/>
          <w:i w:val="0"/>
          <w:iCs w:val="0"/>
          <w:caps w:val="0"/>
          <w:color w:val="auto"/>
          <w:spacing w:val="0"/>
          <w:sz w:val="32"/>
          <w:szCs w:val="32"/>
          <w:highlight w:val="none"/>
          <w:shd w:val="clear" w:color="auto" w:fill="auto"/>
          <w:lang w:val="en-US" w:eastAsia="zh-CN"/>
        </w:rPr>
        <w:t>4</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联系电话：市生态环境局大气科 0561-3031715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电子邮箱：</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begin"/>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instrText xml:space="preserve"> HYPERLINK "mailto:hbsdqb2014@163.com" </w:instrTex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separate"/>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hbsdqb2014@163.com</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邮寄地址：淮北市相山区淮海中路135号淮北市生态环境局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0"/>
        <w:rPr>
          <w:rFonts w:hint="default"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pP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2024年8月</w:t>
      </w:r>
      <w:r>
        <w:rPr>
          <w:rFonts w:hint="eastAsia" w:eastAsia="仿宋_GB2312" w:cs="仿宋_GB2312"/>
          <w:b w:val="0"/>
          <w:bCs w:val="0"/>
          <w:i w:val="0"/>
          <w:iCs w:val="0"/>
          <w:caps w:val="0"/>
          <w:color w:val="auto"/>
          <w:spacing w:val="0"/>
          <w:sz w:val="32"/>
          <w:szCs w:val="32"/>
          <w:highlight w:val="none"/>
          <w:shd w:val="clear" w:color="auto" w:fill="auto"/>
          <w:lang w:val="en-US" w:eastAsia="zh-CN"/>
        </w:rPr>
        <w:t>14</w:t>
      </w:r>
      <w:r>
        <w:rPr>
          <w:rFonts w:hint="eastAsia" w:ascii="Times New Roman" w:hAnsi="Times New Roman" w:eastAsia="仿宋_GB2312" w:cs="仿宋_GB2312"/>
          <w:b w:val="0"/>
          <w:bCs w:val="0"/>
          <w:i w:val="0"/>
          <w:iCs w:val="0"/>
          <w:caps w:val="0"/>
          <w:color w:val="auto"/>
          <w:spacing w:val="0"/>
          <w:sz w:val="32"/>
          <w:szCs w:val="32"/>
          <w:highlight w:val="none"/>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leftChars="0" w:righ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Chars="0" w:right="0"/>
        <w:jc w:val="center"/>
        <w:textAlignment w:val="auto"/>
        <w:rPr>
          <w:rFonts w:hint="eastAsia"/>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淮北市重污染天气应急预案</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sdt>
      <w:sdtPr>
        <w:rPr>
          <w:rFonts w:ascii="宋体" w:hAnsi="宋体" w:eastAsia="宋体" w:cstheme="minorBidi"/>
          <w:kern w:val="2"/>
          <w:sz w:val="21"/>
          <w:szCs w:val="24"/>
          <w:lang w:val="en-US" w:eastAsia="zh-CN" w:bidi="ar-SA"/>
        </w:rPr>
        <w:id w:val="147476658"/>
        <w15:color w:val="DBDBDB"/>
        <w:docPartObj>
          <w:docPartGallery w:val="Table of Contents"/>
          <w:docPartUnique/>
        </w:docPartObj>
      </w:sdtPr>
      <w:sdtEndPr>
        <w:rPr>
          <w:rFonts w:ascii="Times New Roman" w:hAnsi="Times New Roman" w:eastAsia="仿宋" w:cstheme="minorBidi"/>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0"/>
          </w:pPr>
          <w:r>
            <w:fldChar w:fldCharType="begin"/>
          </w:r>
          <w:r>
            <w:instrText xml:space="preserve">TOC \o "1-2" \p " " \n  \h \u </w:instrText>
          </w:r>
          <w:r>
            <w:fldChar w:fldCharType="separate"/>
          </w:r>
          <w:r>
            <w:fldChar w:fldCharType="begin"/>
          </w:r>
          <w:r>
            <w:instrText xml:space="preserve"> HYPERLINK \l _Toc4629 </w:instrText>
          </w:r>
          <w:r>
            <w:fldChar w:fldCharType="separate"/>
          </w:r>
          <w:r>
            <w:rPr>
              <w:rFonts w:hint="eastAsia"/>
            </w:rPr>
            <w:t>1</w:t>
          </w:r>
          <w:r>
            <w:rPr>
              <w:rFonts w:hint="eastAsia"/>
              <w:lang w:val="en-US" w:eastAsia="zh-CN"/>
            </w:rPr>
            <w:t xml:space="preserve"> </w:t>
          </w:r>
          <w:r>
            <w:rPr>
              <w:rFonts w:hint="eastAsia"/>
            </w:rPr>
            <w:t>总则</w:t>
          </w:r>
          <w:r>
            <w:fldChar w:fldCharType="end"/>
          </w:r>
        </w:p>
        <w:p>
          <w:pPr>
            <w:pStyle w:val="11"/>
          </w:pPr>
          <w:r>
            <w:fldChar w:fldCharType="begin"/>
          </w:r>
          <w:r>
            <w:instrText xml:space="preserve"> HYPERLINK \l _Toc159 </w:instrText>
          </w:r>
          <w:r>
            <w:fldChar w:fldCharType="separate"/>
          </w:r>
          <w:r>
            <w:rPr>
              <w:rFonts w:hint="eastAsia"/>
            </w:rPr>
            <w:t>1.1</w:t>
          </w:r>
          <w:r>
            <w:rPr>
              <w:rFonts w:hint="eastAsia"/>
              <w:lang w:val="en-US" w:eastAsia="zh-CN"/>
            </w:rPr>
            <w:t xml:space="preserve"> </w:t>
          </w:r>
          <w:r>
            <w:rPr>
              <w:rFonts w:hint="eastAsia"/>
            </w:rPr>
            <w:t>编制目的</w:t>
          </w:r>
          <w:r>
            <w:fldChar w:fldCharType="end"/>
          </w:r>
        </w:p>
        <w:p>
          <w:pPr>
            <w:pStyle w:val="11"/>
          </w:pPr>
          <w:r>
            <w:fldChar w:fldCharType="begin"/>
          </w:r>
          <w:r>
            <w:instrText xml:space="preserve"> HYPERLINK \l _Toc30089 </w:instrText>
          </w:r>
          <w:r>
            <w:fldChar w:fldCharType="separate"/>
          </w:r>
          <w:r>
            <w:rPr>
              <w:rFonts w:hint="eastAsia"/>
            </w:rPr>
            <w:t>1.2</w:t>
          </w:r>
          <w:r>
            <w:rPr>
              <w:rFonts w:hint="eastAsia"/>
              <w:lang w:val="en-US" w:eastAsia="zh-CN"/>
            </w:rPr>
            <w:t xml:space="preserve"> </w:t>
          </w:r>
          <w:r>
            <w:rPr>
              <w:rFonts w:hint="eastAsia"/>
            </w:rPr>
            <w:t>编制依据</w:t>
          </w:r>
          <w:r>
            <w:fldChar w:fldCharType="end"/>
          </w:r>
        </w:p>
        <w:p>
          <w:pPr>
            <w:pStyle w:val="11"/>
          </w:pPr>
          <w:r>
            <w:fldChar w:fldCharType="begin"/>
          </w:r>
          <w:r>
            <w:instrText xml:space="preserve"> HYPERLINK \l _Toc19301 </w:instrText>
          </w:r>
          <w:r>
            <w:fldChar w:fldCharType="separate"/>
          </w:r>
          <w:r>
            <w:rPr>
              <w:rFonts w:hint="eastAsia"/>
            </w:rPr>
            <w:t>1.3</w:t>
          </w:r>
          <w:r>
            <w:rPr>
              <w:rFonts w:hint="eastAsia"/>
              <w:lang w:val="en-US" w:eastAsia="zh-CN"/>
            </w:rPr>
            <w:t xml:space="preserve"> </w:t>
          </w:r>
          <w:r>
            <w:rPr>
              <w:rFonts w:hint="eastAsia"/>
            </w:rPr>
            <w:t>适用范围</w:t>
          </w:r>
          <w:r>
            <w:fldChar w:fldCharType="end"/>
          </w:r>
        </w:p>
        <w:p>
          <w:pPr>
            <w:pStyle w:val="11"/>
          </w:pPr>
          <w:r>
            <w:fldChar w:fldCharType="begin"/>
          </w:r>
          <w:r>
            <w:instrText xml:space="preserve"> HYPERLINK \l _Toc2424 </w:instrText>
          </w:r>
          <w:r>
            <w:fldChar w:fldCharType="separate"/>
          </w:r>
          <w:r>
            <w:rPr>
              <w:rFonts w:hint="eastAsia"/>
            </w:rPr>
            <w:t>1.4</w:t>
          </w:r>
          <w:r>
            <w:rPr>
              <w:rFonts w:hint="eastAsia"/>
              <w:lang w:val="en-US" w:eastAsia="zh-CN"/>
            </w:rPr>
            <w:t xml:space="preserve"> </w:t>
          </w:r>
          <w:r>
            <w:rPr>
              <w:rFonts w:hint="eastAsia"/>
            </w:rPr>
            <w:t>工作原则</w:t>
          </w:r>
          <w:r>
            <w:fldChar w:fldCharType="end"/>
          </w:r>
        </w:p>
        <w:p>
          <w:pPr>
            <w:pStyle w:val="11"/>
          </w:pPr>
          <w:r>
            <w:fldChar w:fldCharType="begin"/>
          </w:r>
          <w:r>
            <w:instrText xml:space="preserve"> HYPERLINK \l _Toc14331 </w:instrText>
          </w:r>
          <w:r>
            <w:fldChar w:fldCharType="separate"/>
          </w:r>
          <w:r>
            <w:rPr>
              <w:rFonts w:hint="eastAsia"/>
            </w:rPr>
            <w:t>1.5</w:t>
          </w:r>
          <w:r>
            <w:rPr>
              <w:rFonts w:hint="eastAsia"/>
              <w:lang w:val="en-US" w:eastAsia="zh-CN"/>
            </w:rPr>
            <w:t xml:space="preserve"> </w:t>
          </w:r>
          <w:r>
            <w:rPr>
              <w:rFonts w:hint="eastAsia"/>
            </w:rPr>
            <w:t>预案体系</w:t>
          </w:r>
          <w:r>
            <w:fldChar w:fldCharType="end"/>
          </w:r>
        </w:p>
        <w:p>
          <w:pPr>
            <w:pStyle w:val="10"/>
          </w:pPr>
          <w:r>
            <w:fldChar w:fldCharType="begin"/>
          </w:r>
          <w:r>
            <w:instrText xml:space="preserve"> HYPERLINK \l _Toc15147 </w:instrText>
          </w:r>
          <w:r>
            <w:fldChar w:fldCharType="separate"/>
          </w:r>
          <w:r>
            <w:rPr>
              <w:rFonts w:hint="eastAsia"/>
            </w:rPr>
            <w:t>2</w:t>
          </w:r>
          <w:r>
            <w:rPr>
              <w:rFonts w:hint="eastAsia"/>
              <w:lang w:val="en-US" w:eastAsia="zh-CN"/>
            </w:rPr>
            <w:t xml:space="preserve"> </w:t>
          </w:r>
          <w:r>
            <w:rPr>
              <w:rFonts w:hint="eastAsia"/>
            </w:rPr>
            <w:t>组织指挥体系</w:t>
          </w:r>
          <w:r>
            <w:fldChar w:fldCharType="end"/>
          </w:r>
        </w:p>
        <w:p>
          <w:pPr>
            <w:pStyle w:val="11"/>
          </w:pPr>
          <w:r>
            <w:fldChar w:fldCharType="begin"/>
          </w:r>
          <w:r>
            <w:instrText xml:space="preserve"> HYPERLINK \l _Toc27299 </w:instrText>
          </w:r>
          <w:r>
            <w:fldChar w:fldCharType="separate"/>
          </w:r>
          <w:r>
            <w:rPr>
              <w:rFonts w:hint="eastAsia"/>
            </w:rPr>
            <w:t>2.1</w:t>
          </w:r>
          <w:r>
            <w:rPr>
              <w:rFonts w:hint="eastAsia"/>
              <w:lang w:val="en-US" w:eastAsia="zh-CN"/>
            </w:rPr>
            <w:t xml:space="preserve"> </w:t>
          </w:r>
          <w:r>
            <w:rPr>
              <w:rFonts w:hint="eastAsia"/>
              <w:highlight w:val="none"/>
              <w:lang w:val="en-US" w:eastAsia="zh-CN"/>
            </w:rPr>
            <w:t>市生态环境保护委员会</w:t>
          </w:r>
          <w:r>
            <w:rPr>
              <w:rFonts w:hint="eastAsia"/>
            </w:rPr>
            <w:t>（</w:t>
          </w:r>
          <w:r>
            <w:rPr>
              <w:rFonts w:hint="eastAsia"/>
              <w:lang w:val="en-US" w:eastAsia="zh-CN"/>
            </w:rPr>
            <w:t>市</w:t>
          </w:r>
          <w:r>
            <w:rPr>
              <w:rFonts w:hint="eastAsia"/>
            </w:rPr>
            <w:t>环委会）</w:t>
          </w:r>
          <w:r>
            <w:fldChar w:fldCharType="end"/>
          </w:r>
        </w:p>
        <w:p>
          <w:pPr>
            <w:pStyle w:val="11"/>
          </w:pPr>
          <w:r>
            <w:fldChar w:fldCharType="begin"/>
          </w:r>
          <w:r>
            <w:instrText xml:space="preserve"> HYPERLINK \l _Toc16784 </w:instrText>
          </w:r>
          <w:r>
            <w:fldChar w:fldCharType="separate"/>
          </w:r>
          <w:r>
            <w:rPr>
              <w:rFonts w:hint="eastAsia"/>
            </w:rPr>
            <w:t xml:space="preserve">2.2 </w:t>
          </w:r>
          <w:r>
            <w:rPr>
              <w:rFonts w:hint="eastAsia"/>
              <w:highlight w:val="none"/>
              <w:lang w:val="en-US" w:eastAsia="zh-CN"/>
            </w:rPr>
            <w:t>市生态环境保护委员会办公室（市环委办）</w:t>
          </w:r>
          <w:r>
            <w:fldChar w:fldCharType="end"/>
          </w:r>
        </w:p>
        <w:p>
          <w:pPr>
            <w:pStyle w:val="11"/>
          </w:pPr>
          <w:r>
            <w:fldChar w:fldCharType="begin"/>
          </w:r>
          <w:r>
            <w:instrText xml:space="preserve"> HYPERLINK \l _Toc7037 </w:instrText>
          </w:r>
          <w:r>
            <w:fldChar w:fldCharType="separate"/>
          </w:r>
          <w:r>
            <w:rPr>
              <w:rFonts w:hint="eastAsia"/>
            </w:rPr>
            <w:t xml:space="preserve">2.3 </w:t>
          </w:r>
          <w:r>
            <w:rPr>
              <w:rFonts w:hint="eastAsia"/>
              <w:highlight w:val="none"/>
              <w:lang w:val="en-US" w:eastAsia="zh-CN"/>
            </w:rPr>
            <w:t>空气质量预测</w:t>
          </w:r>
          <w:r>
            <w:rPr>
              <w:rFonts w:hint="eastAsia"/>
              <w:highlight w:val="none"/>
            </w:rPr>
            <w:t>专家组</w:t>
          </w:r>
          <w:r>
            <w:fldChar w:fldCharType="end"/>
          </w:r>
        </w:p>
        <w:p>
          <w:pPr>
            <w:pStyle w:val="11"/>
          </w:pPr>
          <w:r>
            <w:fldChar w:fldCharType="begin"/>
          </w:r>
          <w:r>
            <w:instrText xml:space="preserve"> HYPERLINK \l _Toc1419 </w:instrText>
          </w:r>
          <w:r>
            <w:fldChar w:fldCharType="separate"/>
          </w:r>
          <w:r>
            <w:rPr>
              <w:rFonts w:hint="eastAsia"/>
            </w:rPr>
            <w:t>2.4 县</w:t>
          </w:r>
          <w:r>
            <w:rPr>
              <w:rFonts w:hint="eastAsia"/>
              <w:lang w:eastAsia="zh-CN"/>
            </w:rPr>
            <w:t>（</w:t>
          </w:r>
          <w:r>
            <w:rPr>
              <w:rFonts w:hint="eastAsia"/>
            </w:rPr>
            <w:t>区</w:t>
          </w:r>
          <w:r>
            <w:rPr>
              <w:rFonts w:hint="eastAsia"/>
              <w:lang w:eastAsia="zh-CN"/>
            </w:rPr>
            <w:t>）</w:t>
          </w:r>
          <w:r>
            <w:rPr>
              <w:rFonts w:hint="eastAsia"/>
            </w:rPr>
            <w:t>应急指挥机构</w:t>
          </w:r>
          <w:r>
            <w:fldChar w:fldCharType="end"/>
          </w:r>
        </w:p>
        <w:p>
          <w:pPr>
            <w:pStyle w:val="10"/>
          </w:pPr>
          <w:r>
            <w:fldChar w:fldCharType="begin"/>
          </w:r>
          <w:r>
            <w:instrText xml:space="preserve"> HYPERLINK \l _Toc25622 </w:instrText>
          </w:r>
          <w:r>
            <w:fldChar w:fldCharType="separate"/>
          </w:r>
          <w:r>
            <w:rPr>
              <w:rFonts w:hint="eastAsia"/>
            </w:rPr>
            <w:t>3</w:t>
          </w:r>
          <w:r>
            <w:rPr>
              <w:rFonts w:hint="eastAsia"/>
              <w:lang w:val="en-US" w:eastAsia="zh-CN"/>
            </w:rPr>
            <w:t xml:space="preserve"> </w:t>
          </w:r>
          <w:r>
            <w:rPr>
              <w:rFonts w:hint="eastAsia"/>
            </w:rPr>
            <w:t>重污染天气预警</w:t>
          </w:r>
          <w:r>
            <w:fldChar w:fldCharType="end"/>
          </w:r>
        </w:p>
        <w:p>
          <w:pPr>
            <w:pStyle w:val="11"/>
          </w:pPr>
          <w:r>
            <w:fldChar w:fldCharType="begin"/>
          </w:r>
          <w:r>
            <w:instrText xml:space="preserve"> HYPERLINK \l _Toc9665 </w:instrText>
          </w:r>
          <w:r>
            <w:fldChar w:fldCharType="separate"/>
          </w:r>
          <w:r>
            <w:rPr>
              <w:rFonts w:hint="eastAsia"/>
            </w:rPr>
            <w:t>3.1</w:t>
          </w:r>
          <w:r>
            <w:rPr>
              <w:rFonts w:hint="eastAsia"/>
              <w:lang w:val="en-US" w:eastAsia="zh-CN"/>
            </w:rPr>
            <w:t xml:space="preserve"> </w:t>
          </w:r>
          <w:r>
            <w:rPr>
              <w:rFonts w:hint="eastAsia"/>
            </w:rPr>
            <w:t>预警分级</w:t>
          </w:r>
          <w:r>
            <w:fldChar w:fldCharType="end"/>
          </w:r>
        </w:p>
        <w:p>
          <w:pPr>
            <w:pStyle w:val="11"/>
          </w:pPr>
          <w:r>
            <w:fldChar w:fldCharType="begin"/>
          </w:r>
          <w:r>
            <w:instrText xml:space="preserve"> HYPERLINK \l _Toc28297 </w:instrText>
          </w:r>
          <w:r>
            <w:fldChar w:fldCharType="separate"/>
          </w:r>
          <w:r>
            <w:rPr>
              <w:rFonts w:hint="eastAsia"/>
            </w:rPr>
            <w:t>3.</w:t>
          </w:r>
          <w:r>
            <w:rPr>
              <w:rFonts w:hint="eastAsia"/>
              <w:lang w:val="en-US" w:eastAsia="zh-CN"/>
            </w:rPr>
            <w:t xml:space="preserve">2 </w:t>
          </w:r>
          <w:r>
            <w:rPr>
              <w:rFonts w:hint="eastAsia"/>
            </w:rPr>
            <w:t>预警发布</w:t>
          </w:r>
          <w:r>
            <w:fldChar w:fldCharType="end"/>
          </w:r>
        </w:p>
        <w:p>
          <w:pPr>
            <w:pStyle w:val="11"/>
          </w:pPr>
          <w:r>
            <w:fldChar w:fldCharType="begin"/>
          </w:r>
          <w:r>
            <w:instrText xml:space="preserve"> HYPERLINK \l _Toc14796 </w:instrText>
          </w:r>
          <w:r>
            <w:fldChar w:fldCharType="separate"/>
          </w:r>
          <w:r>
            <w:rPr>
              <w:rFonts w:hint="eastAsia"/>
            </w:rPr>
            <w:t>3.</w:t>
          </w:r>
          <w:r>
            <w:rPr>
              <w:rFonts w:hint="eastAsia"/>
              <w:lang w:val="en-US" w:eastAsia="zh-CN"/>
            </w:rPr>
            <w:t xml:space="preserve">3 </w:t>
          </w:r>
          <w:r>
            <w:rPr>
              <w:rFonts w:hint="eastAsia"/>
            </w:rPr>
            <w:t>预警级别调整与解除</w:t>
          </w:r>
          <w:r>
            <w:fldChar w:fldCharType="end"/>
          </w:r>
        </w:p>
        <w:p>
          <w:pPr>
            <w:pStyle w:val="10"/>
          </w:pPr>
          <w:r>
            <w:fldChar w:fldCharType="begin"/>
          </w:r>
          <w:r>
            <w:instrText xml:space="preserve"> HYPERLINK \l _Toc14944 </w:instrText>
          </w:r>
          <w:r>
            <w:fldChar w:fldCharType="separate"/>
          </w:r>
          <w:r>
            <w:rPr>
              <w:rFonts w:hint="eastAsia"/>
            </w:rPr>
            <w:t>4</w:t>
          </w:r>
          <w:r>
            <w:rPr>
              <w:rFonts w:hint="eastAsia"/>
              <w:lang w:val="en-US" w:eastAsia="zh-CN"/>
            </w:rPr>
            <w:t xml:space="preserve"> </w:t>
          </w:r>
          <w:r>
            <w:rPr>
              <w:rFonts w:hint="eastAsia"/>
            </w:rPr>
            <w:t>应急响应</w:t>
          </w:r>
          <w:r>
            <w:fldChar w:fldCharType="end"/>
          </w:r>
        </w:p>
        <w:p>
          <w:pPr>
            <w:pStyle w:val="11"/>
          </w:pPr>
          <w:r>
            <w:fldChar w:fldCharType="begin"/>
          </w:r>
          <w:r>
            <w:instrText xml:space="preserve"> HYPERLINK \l _Toc22522 </w:instrText>
          </w:r>
          <w:r>
            <w:fldChar w:fldCharType="separate"/>
          </w:r>
          <w:r>
            <w:rPr>
              <w:rFonts w:hint="eastAsia"/>
            </w:rPr>
            <w:t xml:space="preserve">4.1 </w:t>
          </w:r>
          <w:r>
            <w:rPr>
              <w:rFonts w:hint="eastAsia"/>
              <w:lang w:val="en-US" w:eastAsia="zh-CN"/>
            </w:rPr>
            <w:t>应急</w:t>
          </w:r>
          <w:r>
            <w:rPr>
              <w:rFonts w:hint="eastAsia"/>
            </w:rPr>
            <w:t>响应分级</w:t>
          </w:r>
          <w:r>
            <w:fldChar w:fldCharType="end"/>
          </w:r>
        </w:p>
        <w:p>
          <w:pPr>
            <w:pStyle w:val="11"/>
          </w:pPr>
          <w:r>
            <w:fldChar w:fldCharType="begin"/>
          </w:r>
          <w:r>
            <w:instrText xml:space="preserve"> HYPERLINK \l _Toc3553 </w:instrText>
          </w:r>
          <w:r>
            <w:fldChar w:fldCharType="separate"/>
          </w:r>
          <w:r>
            <w:rPr>
              <w:rFonts w:hint="eastAsia"/>
            </w:rPr>
            <w:t>4.</w:t>
          </w:r>
          <w:r>
            <w:rPr>
              <w:rFonts w:hint="eastAsia"/>
              <w:lang w:val="en-US" w:eastAsia="zh-CN"/>
            </w:rPr>
            <w:t>2</w:t>
          </w:r>
          <w:r>
            <w:rPr>
              <w:rFonts w:hint="eastAsia"/>
            </w:rPr>
            <w:t xml:space="preserve"> </w:t>
          </w:r>
          <w:r>
            <w:rPr>
              <w:rFonts w:hint="eastAsia"/>
              <w:lang w:val="en-US" w:eastAsia="zh-CN"/>
            </w:rPr>
            <w:t>应急</w:t>
          </w:r>
          <w:r>
            <w:rPr>
              <w:rFonts w:hint="eastAsia"/>
            </w:rPr>
            <w:t>响应措施</w:t>
          </w:r>
          <w:r>
            <w:fldChar w:fldCharType="end"/>
          </w:r>
        </w:p>
        <w:p>
          <w:pPr>
            <w:pStyle w:val="11"/>
          </w:pPr>
          <w:r>
            <w:fldChar w:fldCharType="begin"/>
          </w:r>
          <w:r>
            <w:instrText xml:space="preserve"> HYPERLINK \l _Toc14843 </w:instrText>
          </w:r>
          <w:r>
            <w:fldChar w:fldCharType="separate"/>
          </w:r>
          <w:r>
            <w:rPr>
              <w:rFonts w:hint="eastAsia"/>
              <w:lang w:val="en-US" w:eastAsia="zh-CN"/>
            </w:rPr>
            <w:t>4.3 应急响应豁免</w:t>
          </w:r>
          <w:r>
            <w:fldChar w:fldCharType="end"/>
          </w:r>
        </w:p>
        <w:p>
          <w:pPr>
            <w:pStyle w:val="11"/>
          </w:pPr>
          <w:r>
            <w:fldChar w:fldCharType="begin"/>
          </w:r>
          <w:r>
            <w:instrText xml:space="preserve"> HYPERLINK \l _Toc7791 </w:instrText>
          </w:r>
          <w:r>
            <w:fldChar w:fldCharType="separate"/>
          </w:r>
          <w:r>
            <w:rPr>
              <w:rFonts w:hint="eastAsia"/>
            </w:rPr>
            <w:t>4.</w:t>
          </w:r>
          <w:r>
            <w:rPr>
              <w:rFonts w:hint="eastAsia"/>
              <w:lang w:val="en-US" w:eastAsia="zh-CN"/>
            </w:rPr>
            <w:t>4</w:t>
          </w:r>
          <w:r>
            <w:rPr>
              <w:rFonts w:hint="eastAsia"/>
            </w:rPr>
            <w:t xml:space="preserve"> </w:t>
          </w:r>
          <w:r>
            <w:rPr>
              <w:rFonts w:hint="eastAsia"/>
              <w:lang w:val="en-US" w:eastAsia="zh-CN"/>
            </w:rPr>
            <w:t>应急</w:t>
          </w:r>
          <w:r>
            <w:rPr>
              <w:rFonts w:hint="eastAsia"/>
            </w:rPr>
            <w:t>响应终止</w:t>
          </w:r>
          <w:r>
            <w:fldChar w:fldCharType="end"/>
          </w:r>
        </w:p>
        <w:p>
          <w:pPr>
            <w:pStyle w:val="10"/>
          </w:pPr>
          <w:r>
            <w:fldChar w:fldCharType="begin"/>
          </w:r>
          <w:r>
            <w:instrText xml:space="preserve"> HYPERLINK \l _Toc58 </w:instrText>
          </w:r>
          <w:r>
            <w:fldChar w:fldCharType="separate"/>
          </w:r>
          <w:r>
            <w:rPr>
              <w:rFonts w:hint="eastAsia"/>
            </w:rPr>
            <w:t>5</w:t>
          </w:r>
          <w:r>
            <w:rPr>
              <w:rFonts w:hint="eastAsia"/>
              <w:lang w:val="en-US" w:eastAsia="zh-CN"/>
            </w:rPr>
            <w:t xml:space="preserve"> 信息报送与</w:t>
          </w:r>
          <w:r>
            <w:rPr>
              <w:rFonts w:hint="eastAsia"/>
            </w:rPr>
            <w:t>总结评估</w:t>
          </w:r>
          <w:r>
            <w:fldChar w:fldCharType="end"/>
          </w:r>
        </w:p>
        <w:p>
          <w:pPr>
            <w:pStyle w:val="10"/>
          </w:pPr>
          <w:r>
            <w:fldChar w:fldCharType="begin"/>
          </w:r>
          <w:r>
            <w:instrText xml:space="preserve"> HYPERLINK \l _Toc4377 </w:instrText>
          </w:r>
          <w:r>
            <w:fldChar w:fldCharType="separate"/>
          </w:r>
          <w:r>
            <w:rPr>
              <w:rFonts w:hint="eastAsia"/>
            </w:rPr>
            <w:t>6</w:t>
          </w:r>
          <w:r>
            <w:rPr>
              <w:rFonts w:hint="eastAsia"/>
              <w:lang w:val="en-US" w:eastAsia="zh-CN"/>
            </w:rPr>
            <w:t xml:space="preserve"> </w:t>
          </w:r>
          <w:r>
            <w:rPr>
              <w:rFonts w:hint="eastAsia"/>
            </w:rPr>
            <w:t>应急保障</w:t>
          </w:r>
          <w:r>
            <w:fldChar w:fldCharType="end"/>
          </w:r>
        </w:p>
        <w:p>
          <w:pPr>
            <w:pStyle w:val="11"/>
          </w:pPr>
          <w:r>
            <w:fldChar w:fldCharType="begin"/>
          </w:r>
          <w:r>
            <w:instrText xml:space="preserve"> HYPERLINK \l _Toc20651 </w:instrText>
          </w:r>
          <w:r>
            <w:fldChar w:fldCharType="separate"/>
          </w:r>
          <w:r>
            <w:rPr>
              <w:rFonts w:hint="eastAsia"/>
            </w:rPr>
            <w:t xml:space="preserve">6.1 </w:t>
          </w:r>
          <w:r>
            <w:rPr>
              <w:rFonts w:hint="eastAsia"/>
              <w:lang w:val="en-US" w:eastAsia="zh-CN"/>
            </w:rPr>
            <w:t>组织</w:t>
          </w:r>
          <w:r>
            <w:rPr>
              <w:rFonts w:hint="eastAsia"/>
            </w:rPr>
            <w:t>保障</w:t>
          </w:r>
          <w:r>
            <w:fldChar w:fldCharType="end"/>
          </w:r>
        </w:p>
        <w:p>
          <w:pPr>
            <w:pStyle w:val="11"/>
          </w:pPr>
          <w:r>
            <w:fldChar w:fldCharType="begin"/>
          </w:r>
          <w:r>
            <w:instrText xml:space="preserve"> HYPERLINK \l _Toc15512 </w:instrText>
          </w:r>
          <w:r>
            <w:fldChar w:fldCharType="separate"/>
          </w:r>
          <w:r>
            <w:rPr>
              <w:rFonts w:hint="eastAsia"/>
            </w:rPr>
            <w:t>6.2</w:t>
          </w:r>
          <w:r>
            <w:rPr>
              <w:rFonts w:hint="eastAsia"/>
              <w:lang w:val="en-US" w:eastAsia="zh-CN"/>
            </w:rPr>
            <w:t xml:space="preserve"> 经费</w:t>
          </w:r>
          <w:r>
            <w:rPr>
              <w:rFonts w:hint="eastAsia"/>
            </w:rPr>
            <w:t>保障</w:t>
          </w:r>
          <w:r>
            <w:fldChar w:fldCharType="end"/>
          </w:r>
        </w:p>
        <w:p>
          <w:pPr>
            <w:pStyle w:val="11"/>
          </w:pPr>
          <w:r>
            <w:fldChar w:fldCharType="begin"/>
          </w:r>
          <w:r>
            <w:instrText xml:space="preserve"> HYPERLINK \l _Toc13651 </w:instrText>
          </w:r>
          <w:r>
            <w:fldChar w:fldCharType="separate"/>
          </w:r>
          <w:r>
            <w:rPr>
              <w:rFonts w:hint="eastAsia"/>
            </w:rPr>
            <w:t>6.3</w:t>
          </w:r>
          <w:r>
            <w:rPr>
              <w:rFonts w:hint="eastAsia"/>
              <w:lang w:val="en-US" w:eastAsia="zh-CN"/>
            </w:rPr>
            <w:t xml:space="preserve"> 人力资源</w:t>
          </w:r>
          <w:r>
            <w:rPr>
              <w:rFonts w:hint="eastAsia"/>
            </w:rPr>
            <w:t>保障</w:t>
          </w:r>
          <w:r>
            <w:fldChar w:fldCharType="end"/>
          </w:r>
        </w:p>
        <w:p>
          <w:pPr>
            <w:pStyle w:val="11"/>
          </w:pPr>
          <w:r>
            <w:fldChar w:fldCharType="begin"/>
          </w:r>
          <w:r>
            <w:instrText xml:space="preserve"> HYPERLINK \l _Toc8267 </w:instrText>
          </w:r>
          <w:r>
            <w:fldChar w:fldCharType="separate"/>
          </w:r>
          <w:r>
            <w:rPr>
              <w:rFonts w:hint="eastAsia"/>
            </w:rPr>
            <w:t>6.4</w:t>
          </w:r>
          <w:r>
            <w:rPr>
              <w:rFonts w:hint="eastAsia"/>
              <w:lang w:val="en-US" w:eastAsia="zh-CN"/>
            </w:rPr>
            <w:t xml:space="preserve"> 通信</w:t>
          </w:r>
          <w:r>
            <w:rPr>
              <w:rFonts w:hint="eastAsia"/>
            </w:rPr>
            <w:t>保障</w:t>
          </w:r>
          <w:r>
            <w:fldChar w:fldCharType="end"/>
          </w:r>
        </w:p>
        <w:p>
          <w:pPr>
            <w:pStyle w:val="10"/>
          </w:pPr>
          <w:r>
            <w:fldChar w:fldCharType="begin"/>
          </w:r>
          <w:r>
            <w:instrText xml:space="preserve"> HYPERLINK \l _Toc32732 </w:instrText>
          </w:r>
          <w:r>
            <w:fldChar w:fldCharType="separate"/>
          </w:r>
          <w:r>
            <w:rPr>
              <w:rFonts w:hint="eastAsia"/>
            </w:rPr>
            <w:t>7 预案管理</w:t>
          </w:r>
          <w:r>
            <w:fldChar w:fldCharType="end"/>
          </w:r>
        </w:p>
        <w:p>
          <w:pPr>
            <w:pStyle w:val="11"/>
          </w:pPr>
          <w:r>
            <w:fldChar w:fldCharType="begin"/>
          </w:r>
          <w:r>
            <w:instrText xml:space="preserve"> HYPERLINK \l _Toc24554 </w:instrText>
          </w:r>
          <w:r>
            <w:fldChar w:fldCharType="separate"/>
          </w:r>
          <w:r>
            <w:rPr>
              <w:rFonts w:hint="eastAsia"/>
            </w:rPr>
            <w:t>7.1 日常宣传</w:t>
          </w:r>
          <w:r>
            <w:fldChar w:fldCharType="end"/>
          </w:r>
        </w:p>
        <w:p>
          <w:pPr>
            <w:pStyle w:val="11"/>
          </w:pPr>
          <w:r>
            <w:fldChar w:fldCharType="begin"/>
          </w:r>
          <w:r>
            <w:instrText xml:space="preserve"> HYPERLINK \l _Toc25326 </w:instrText>
          </w:r>
          <w:r>
            <w:fldChar w:fldCharType="separate"/>
          </w:r>
          <w:r>
            <w:rPr>
              <w:rFonts w:hint="eastAsia"/>
            </w:rPr>
            <w:t>7.2 应急演练</w:t>
          </w:r>
          <w:r>
            <w:fldChar w:fldCharType="end"/>
          </w:r>
        </w:p>
        <w:p>
          <w:pPr>
            <w:pStyle w:val="11"/>
          </w:pPr>
          <w:r>
            <w:fldChar w:fldCharType="begin"/>
          </w:r>
          <w:r>
            <w:instrText xml:space="preserve"> HYPERLINK \l _Toc21005 </w:instrText>
          </w:r>
          <w:r>
            <w:fldChar w:fldCharType="separate"/>
          </w:r>
          <w:r>
            <w:rPr>
              <w:rFonts w:hint="eastAsia"/>
            </w:rPr>
            <w:t>7.</w:t>
          </w:r>
          <w:r>
            <w:rPr>
              <w:rFonts w:hint="eastAsia"/>
              <w:lang w:val="en-US" w:eastAsia="zh-CN"/>
            </w:rPr>
            <w:t>3</w:t>
          </w:r>
          <w:r>
            <w:rPr>
              <w:rFonts w:hint="eastAsia"/>
            </w:rPr>
            <w:t xml:space="preserve"> 预案修订</w:t>
          </w:r>
          <w:r>
            <w:fldChar w:fldCharType="end"/>
          </w:r>
        </w:p>
        <w:p>
          <w:pPr>
            <w:pStyle w:val="10"/>
          </w:pPr>
          <w:r>
            <w:fldChar w:fldCharType="begin"/>
          </w:r>
          <w:r>
            <w:instrText xml:space="preserve"> HYPERLINK \l _Toc14114 </w:instrText>
          </w:r>
          <w:r>
            <w:fldChar w:fldCharType="separate"/>
          </w:r>
          <w:r>
            <w:rPr>
              <w:rFonts w:hint="eastAsia"/>
            </w:rPr>
            <w:t>8 责任追究</w:t>
          </w:r>
          <w:r>
            <w:fldChar w:fldCharType="end"/>
          </w:r>
        </w:p>
        <w:p>
          <w:pPr>
            <w:pStyle w:val="10"/>
          </w:pPr>
          <w:r>
            <w:fldChar w:fldCharType="begin"/>
          </w:r>
          <w:r>
            <w:instrText xml:space="preserve"> HYPERLINK \l _Toc24508 </w:instrText>
          </w:r>
          <w:r>
            <w:fldChar w:fldCharType="separate"/>
          </w:r>
          <w:r>
            <w:rPr>
              <w:rFonts w:hint="eastAsia"/>
              <w:lang w:val="en-US" w:eastAsia="zh-CN"/>
            </w:rPr>
            <w:t>9</w:t>
          </w:r>
          <w:r>
            <w:rPr>
              <w:rFonts w:hint="eastAsia"/>
            </w:rPr>
            <w:t xml:space="preserve"> 附 则</w:t>
          </w:r>
          <w:r>
            <w:fldChar w:fldCharType="end"/>
          </w:r>
        </w:p>
        <w:p>
          <w:pPr>
            <w:pStyle w:val="11"/>
          </w:pPr>
          <w:r>
            <w:fldChar w:fldCharType="begin"/>
          </w:r>
          <w:r>
            <w:instrText xml:space="preserve"> HYPERLINK \l _Toc20687 </w:instrText>
          </w:r>
          <w:r>
            <w:fldChar w:fldCharType="separate"/>
          </w:r>
          <w:r>
            <w:rPr>
              <w:rFonts w:hint="eastAsia"/>
              <w:lang w:val="en-US" w:eastAsia="zh-CN"/>
            </w:rPr>
            <w:t>9</w:t>
          </w:r>
          <w:r>
            <w:rPr>
              <w:rFonts w:hint="eastAsia"/>
            </w:rPr>
            <w:t>.1 名词术语</w:t>
          </w:r>
          <w:r>
            <w:fldChar w:fldCharType="end"/>
          </w:r>
        </w:p>
        <w:p>
          <w:pPr>
            <w:pStyle w:val="11"/>
          </w:pPr>
          <w:r>
            <w:fldChar w:fldCharType="begin"/>
          </w:r>
          <w:r>
            <w:instrText xml:space="preserve"> HYPERLINK \l _Toc9632 </w:instrText>
          </w:r>
          <w:r>
            <w:fldChar w:fldCharType="separate"/>
          </w:r>
          <w:r>
            <w:rPr>
              <w:rFonts w:hint="eastAsia"/>
              <w:lang w:val="en-US" w:eastAsia="zh-CN"/>
            </w:rPr>
            <w:t>9</w:t>
          </w:r>
          <w:r>
            <w:rPr>
              <w:rFonts w:hint="eastAsia"/>
            </w:rPr>
            <w:t>.</w:t>
          </w:r>
          <w:r>
            <w:rPr>
              <w:rFonts w:hint="eastAsia"/>
              <w:lang w:val="en-US" w:eastAsia="zh-CN"/>
            </w:rPr>
            <w:t xml:space="preserve">2 </w:t>
          </w:r>
          <w:r>
            <w:rPr>
              <w:rFonts w:hint="eastAsia"/>
            </w:rPr>
            <w:t>预案解释</w:t>
          </w:r>
          <w:r>
            <w:fldChar w:fldCharType="end"/>
          </w:r>
        </w:p>
        <w:p>
          <w:pPr>
            <w:pStyle w:val="11"/>
          </w:pPr>
          <w:r>
            <w:fldChar w:fldCharType="begin"/>
          </w:r>
          <w:r>
            <w:instrText xml:space="preserve"> HYPERLINK \l _Toc13571 </w:instrText>
          </w:r>
          <w:r>
            <w:fldChar w:fldCharType="separate"/>
          </w:r>
          <w:r>
            <w:rPr>
              <w:rFonts w:hint="eastAsia"/>
              <w:lang w:val="en-US" w:eastAsia="zh-CN"/>
            </w:rPr>
            <w:t>9</w:t>
          </w:r>
          <w:r>
            <w:rPr>
              <w:rFonts w:hint="eastAsia"/>
            </w:rPr>
            <w:t>.</w:t>
          </w:r>
          <w:r>
            <w:rPr>
              <w:rFonts w:hint="eastAsia"/>
              <w:lang w:val="en-US" w:eastAsia="zh-CN"/>
            </w:rPr>
            <w:t xml:space="preserve">3 </w:t>
          </w:r>
          <w:r>
            <w:rPr>
              <w:rFonts w:hint="eastAsia"/>
            </w:rPr>
            <w:t>预案实施时间</w:t>
          </w:r>
          <w:r>
            <w:fldChar w:fldCharType="end"/>
          </w:r>
        </w:p>
        <w:p>
          <w:r>
            <w:fldChar w:fldCharType="end"/>
          </w:r>
        </w:p>
      </w:sdtContent>
    </w:sdt>
    <w:p>
      <w:pPr>
        <w:bidi w:val="0"/>
      </w:pPr>
    </w:p>
    <w:p>
      <w:pPr>
        <w:bidi w:val="0"/>
      </w:pPr>
    </w:p>
    <w:p>
      <w:pPr>
        <w:bidi w:val="0"/>
        <w:sectPr>
          <w:footerReference r:id="rId5" w:type="default"/>
          <w:pgSz w:w="11906" w:h="16838"/>
          <w:pgMar w:top="1440" w:right="1800" w:bottom="1440" w:left="1800" w:header="851" w:footer="992" w:gutter="0"/>
          <w:pgNumType w:fmt="numberInDash"/>
          <w:cols w:space="425" w:num="1"/>
          <w:docGrid w:type="lines" w:linePitch="312" w:charSpace="0"/>
        </w:sectPr>
      </w:pPr>
    </w:p>
    <w:p>
      <w:pPr>
        <w:pStyle w:val="2"/>
        <w:bidi w:val="0"/>
        <w:rPr>
          <w:rFonts w:hint="eastAsia"/>
        </w:rPr>
      </w:pPr>
      <w:bookmarkStart w:id="0" w:name="_Toc26778"/>
      <w:bookmarkStart w:id="1" w:name="_Toc4629"/>
      <w:r>
        <w:rPr>
          <w:rFonts w:hint="eastAsia"/>
        </w:rPr>
        <w:t>1</w:t>
      </w:r>
      <w:r>
        <w:rPr>
          <w:rFonts w:hint="eastAsia"/>
          <w:lang w:val="en-US" w:eastAsia="zh-CN"/>
        </w:rPr>
        <w:t xml:space="preserve"> </w:t>
      </w:r>
      <w:r>
        <w:rPr>
          <w:rFonts w:hint="eastAsia"/>
        </w:rPr>
        <w:t>总则</w:t>
      </w:r>
      <w:bookmarkEnd w:id="0"/>
      <w:bookmarkEnd w:id="1"/>
    </w:p>
    <w:p>
      <w:pPr>
        <w:pStyle w:val="4"/>
        <w:bidi w:val="0"/>
        <w:rPr>
          <w:rFonts w:hint="eastAsia"/>
        </w:rPr>
      </w:pPr>
      <w:bookmarkStart w:id="2" w:name="_Toc159"/>
      <w:bookmarkStart w:id="3" w:name="_Toc4900"/>
      <w:r>
        <w:rPr>
          <w:rFonts w:hint="eastAsia"/>
        </w:rPr>
        <w:t>1.1</w:t>
      </w:r>
      <w:r>
        <w:rPr>
          <w:rFonts w:hint="eastAsia"/>
          <w:lang w:val="en-US" w:eastAsia="zh-CN"/>
        </w:rPr>
        <w:t xml:space="preserve"> </w:t>
      </w:r>
      <w:r>
        <w:rPr>
          <w:rFonts w:hint="eastAsia"/>
        </w:rPr>
        <w:t>编制目的</w:t>
      </w:r>
      <w:bookmarkEnd w:id="2"/>
      <w:bookmarkEnd w:id="3"/>
    </w:p>
    <w:p>
      <w:pPr>
        <w:bidi w:val="0"/>
        <w:rPr>
          <w:rFonts w:hint="eastAsia"/>
        </w:rPr>
      </w:pPr>
      <w:r>
        <w:rPr>
          <w:rFonts w:hint="eastAsia"/>
        </w:rPr>
        <w:t>规范完善重污染天气应急响应工作机制，提高重污染天气预测预警和应急响应能力，降低重污染天气危害程度，保障环境安全和公众身体健康。</w:t>
      </w:r>
    </w:p>
    <w:p>
      <w:pPr>
        <w:pStyle w:val="4"/>
        <w:bidi w:val="0"/>
        <w:rPr>
          <w:rFonts w:hint="eastAsia"/>
        </w:rPr>
      </w:pPr>
      <w:bookmarkStart w:id="4" w:name="_Toc32714"/>
      <w:bookmarkStart w:id="5" w:name="_Toc30089"/>
      <w:r>
        <w:rPr>
          <w:rFonts w:hint="eastAsia"/>
        </w:rPr>
        <w:t>1.2</w:t>
      </w:r>
      <w:r>
        <w:rPr>
          <w:rFonts w:hint="eastAsia"/>
          <w:lang w:val="en-US" w:eastAsia="zh-CN"/>
        </w:rPr>
        <w:t xml:space="preserve"> </w:t>
      </w:r>
      <w:r>
        <w:rPr>
          <w:rFonts w:hint="eastAsia"/>
        </w:rPr>
        <w:t>编制依据</w:t>
      </w:r>
      <w:bookmarkEnd w:id="4"/>
      <w:bookmarkEnd w:id="5"/>
    </w:p>
    <w:p>
      <w:pPr>
        <w:bidi w:val="0"/>
        <w:rPr>
          <w:rFonts w:hint="eastAsia"/>
        </w:rPr>
      </w:pPr>
      <w:r>
        <w:rPr>
          <w:rFonts w:hint="eastAsia"/>
        </w:rPr>
        <w:t>《中华人民共和国大气污染防治法》《中华人民共和国突发事件应对法》《安徽省大气污染防治条例》《安徽省突发事件应对条例》《中共中央</w:t>
      </w:r>
      <w:r>
        <w:rPr>
          <w:rFonts w:hint="eastAsia"/>
          <w:lang w:val="en-US" w:eastAsia="zh-CN"/>
        </w:rPr>
        <w:t xml:space="preserve"> </w:t>
      </w:r>
      <w:r>
        <w:rPr>
          <w:rFonts w:hint="eastAsia"/>
        </w:rPr>
        <w:t>国务院关于深入打好污染防治攻坚战的意见》《国务院关于印发〈空气质量持续改善行动计划〉的通知》《国务院办公厅关于印发〈突发事件应急预案管理办法〉的通知》《生态环境部关于进一步优化重污染天气应对机制的指导意见》《生态环境部关于印发〈重污染天气重点行业应急减排措施制定技术指南（2020年修订版）〉的函》《生态环境部等部委关于印发〈深入打好重污染天气消除、臭氧污染防治和柴油货车污染治理攻坚战行动方案〉的通知》《中共安徽省委 安徽省人民政府关于印发〈深入打好污染防治攻坚战行动方案〉的通知》《安徽省人民政府关于印发〈突发事件总体应急预案〉的通知》</w:t>
      </w:r>
      <w:r>
        <w:rPr>
          <w:rFonts w:hint="eastAsia"/>
          <w:lang w:eastAsia="zh-CN"/>
        </w:rPr>
        <w:t>《安徽省重污染天气应急预案》</w:t>
      </w:r>
      <w:r>
        <w:rPr>
          <w:rFonts w:hint="eastAsia"/>
        </w:rPr>
        <w:t>等有关法律法规和规范性文件。</w:t>
      </w:r>
    </w:p>
    <w:p>
      <w:pPr>
        <w:pStyle w:val="4"/>
        <w:bidi w:val="0"/>
        <w:rPr>
          <w:rFonts w:hint="eastAsia"/>
        </w:rPr>
      </w:pPr>
      <w:bookmarkStart w:id="6" w:name="_Toc23355"/>
      <w:bookmarkStart w:id="7" w:name="_Toc19301"/>
      <w:r>
        <w:rPr>
          <w:rFonts w:hint="eastAsia"/>
        </w:rPr>
        <w:t>1.3</w:t>
      </w:r>
      <w:r>
        <w:rPr>
          <w:rFonts w:hint="eastAsia"/>
          <w:lang w:val="en-US" w:eastAsia="zh-CN"/>
        </w:rPr>
        <w:t xml:space="preserve"> </w:t>
      </w:r>
      <w:r>
        <w:rPr>
          <w:rFonts w:hint="eastAsia"/>
        </w:rPr>
        <w:t>适用范围</w:t>
      </w:r>
      <w:bookmarkEnd w:id="6"/>
      <w:bookmarkEnd w:id="7"/>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本预案适用于</w:t>
      </w:r>
      <w:r>
        <w:rPr>
          <w:rFonts w:hint="eastAsia"/>
          <w:lang w:val="en-US" w:eastAsia="zh-CN"/>
        </w:rPr>
        <w:t>本市</w:t>
      </w:r>
      <w:r>
        <w:rPr>
          <w:rFonts w:hint="eastAsia"/>
        </w:rPr>
        <w:t>行政区域范围内的重污染天气应对工作。因细颗粒物（</w:t>
      </w:r>
      <w:r>
        <w:rPr>
          <w:rFonts w:hint="eastAsia"/>
          <w:lang w:eastAsia="zh-CN"/>
        </w:rPr>
        <w:t>PM</w:t>
      </w:r>
      <w:r>
        <w:rPr>
          <w:rFonts w:hint="eastAsia"/>
          <w:snapToGrid/>
          <w:vertAlign w:val="subscript"/>
          <w:lang w:eastAsia="zh-CN"/>
        </w:rPr>
        <w:t>2.5</w:t>
      </w:r>
      <w:r>
        <w:rPr>
          <w:rFonts w:hint="eastAsia"/>
        </w:rPr>
        <w:t>）污染造成的重污染天气，严格按照本预案执行；因臭氧（</w:t>
      </w:r>
      <w:r>
        <w:rPr>
          <w:rFonts w:hint="eastAsia"/>
          <w:lang w:eastAsia="zh-CN"/>
        </w:rPr>
        <w:t>O</w:t>
      </w:r>
      <w:r>
        <w:rPr>
          <w:rFonts w:hint="eastAsia"/>
          <w:snapToGrid/>
          <w:vertAlign w:val="subscript"/>
          <w:lang w:eastAsia="zh-CN"/>
        </w:rPr>
        <w:t>3</w:t>
      </w:r>
      <w:r>
        <w:rPr>
          <w:rFonts w:hint="eastAsia"/>
        </w:rPr>
        <w:t>）污染造成的重污染天气，及时向社会发布健康提示信息，加强对挥发性有机物（VOCs）和氮氧化物（NOx）排放源的日常监管；因沙尘等不可控因素造成的重污染天气，及时向社会发布健康提示信息，引导公众采取健康防护措施，视情采取加强扬尘源管控等措施。</w:t>
      </w:r>
    </w:p>
    <w:p>
      <w:pPr>
        <w:pStyle w:val="4"/>
        <w:bidi w:val="0"/>
        <w:rPr>
          <w:rFonts w:hint="eastAsia"/>
        </w:rPr>
      </w:pPr>
      <w:bookmarkStart w:id="8" w:name="_Toc2424"/>
      <w:bookmarkStart w:id="9" w:name="_Toc29226"/>
      <w:r>
        <w:rPr>
          <w:rFonts w:hint="eastAsia"/>
        </w:rPr>
        <w:t>1.4</w:t>
      </w:r>
      <w:r>
        <w:rPr>
          <w:rFonts w:hint="eastAsia"/>
          <w:lang w:val="en-US" w:eastAsia="zh-CN"/>
        </w:rPr>
        <w:t xml:space="preserve"> </w:t>
      </w:r>
      <w:r>
        <w:rPr>
          <w:rFonts w:hint="eastAsia"/>
        </w:rPr>
        <w:t>工作原则</w:t>
      </w:r>
      <w:bookmarkEnd w:id="8"/>
      <w:bookmarkEnd w:id="9"/>
    </w:p>
    <w:p>
      <w:pPr>
        <w:bidi w:val="0"/>
        <w:rPr>
          <w:rFonts w:hint="eastAsia"/>
        </w:rPr>
      </w:pPr>
      <w:r>
        <w:rPr>
          <w:rFonts w:hint="eastAsia"/>
        </w:rPr>
        <w:t>坚持以人为本、预防为主，区域统筹、属地管理，加强预警、及时响应，部门联动、社会参与的原则。</w:t>
      </w:r>
    </w:p>
    <w:p>
      <w:pPr>
        <w:pStyle w:val="4"/>
        <w:bidi w:val="0"/>
        <w:rPr>
          <w:rFonts w:hint="eastAsia"/>
        </w:rPr>
      </w:pPr>
      <w:bookmarkStart w:id="10" w:name="_Toc14331"/>
      <w:bookmarkStart w:id="11" w:name="_Toc18760"/>
      <w:r>
        <w:rPr>
          <w:rFonts w:hint="eastAsia"/>
        </w:rPr>
        <w:t>1.5</w:t>
      </w:r>
      <w:r>
        <w:rPr>
          <w:rFonts w:hint="eastAsia"/>
          <w:lang w:val="en-US" w:eastAsia="zh-CN"/>
        </w:rPr>
        <w:t xml:space="preserve"> </w:t>
      </w:r>
      <w:r>
        <w:rPr>
          <w:rFonts w:hint="eastAsia"/>
        </w:rPr>
        <w:t>预案体系</w:t>
      </w:r>
      <w:bookmarkEnd w:id="10"/>
      <w:bookmarkEnd w:id="11"/>
    </w:p>
    <w:p>
      <w:pPr>
        <w:bidi w:val="0"/>
      </w:pPr>
      <w:r>
        <w:rPr>
          <w:rFonts w:hint="eastAsia"/>
        </w:rPr>
        <w:t>本预案是全市应急预案体系的组成部分，统领全市重污染天气应急工作。全市重污染天气应急预案体系包括本预案及市相关部门重污染天气应急</w:t>
      </w:r>
      <w:r>
        <w:rPr>
          <w:rFonts w:hint="eastAsia"/>
          <w:lang w:val="en-US" w:eastAsia="zh-CN"/>
        </w:rPr>
        <w:t>预案</w:t>
      </w:r>
      <w:r>
        <w:rPr>
          <w:rFonts w:hint="eastAsia"/>
        </w:rPr>
        <w:t>，各县区重污染天气应急</w:t>
      </w:r>
      <w:r>
        <w:rPr>
          <w:rFonts w:hint="eastAsia"/>
          <w:lang w:val="en-US" w:eastAsia="zh-CN"/>
        </w:rPr>
        <w:t>预案</w:t>
      </w:r>
      <w:r>
        <w:rPr>
          <w:rFonts w:hint="eastAsia"/>
        </w:rPr>
        <w:t>，</w:t>
      </w:r>
      <w:r>
        <w:rPr>
          <w:rFonts w:hint="eastAsia"/>
          <w:lang w:val="en-US" w:eastAsia="zh-CN"/>
        </w:rPr>
        <w:t>排污</w:t>
      </w:r>
      <w:r>
        <w:rPr>
          <w:rFonts w:hint="eastAsia"/>
        </w:rPr>
        <w:t>单位重污染天气应急预案等。</w:t>
      </w:r>
    </w:p>
    <w:p>
      <w:pPr>
        <w:pStyle w:val="2"/>
        <w:bidi w:val="0"/>
        <w:rPr>
          <w:rFonts w:hint="eastAsia"/>
        </w:rPr>
      </w:pPr>
      <w:bookmarkStart w:id="12" w:name="_Toc26914"/>
      <w:bookmarkStart w:id="13" w:name="_Toc15147"/>
      <w:r>
        <w:rPr>
          <w:rFonts w:hint="eastAsia"/>
        </w:rPr>
        <w:t>2</w:t>
      </w:r>
      <w:r>
        <w:rPr>
          <w:rFonts w:hint="eastAsia"/>
          <w:lang w:val="en-US" w:eastAsia="zh-CN"/>
        </w:rPr>
        <w:t xml:space="preserve"> </w:t>
      </w:r>
      <w:r>
        <w:rPr>
          <w:rFonts w:hint="eastAsia"/>
        </w:rPr>
        <w:t>组织指挥体系</w:t>
      </w:r>
      <w:bookmarkEnd w:id="12"/>
      <w:bookmarkEnd w:id="13"/>
    </w:p>
    <w:p>
      <w:pPr>
        <w:pStyle w:val="4"/>
        <w:bidi w:val="0"/>
        <w:rPr>
          <w:rFonts w:hint="eastAsia" w:eastAsia="楷体"/>
          <w:highlight w:val="none"/>
          <w:lang w:eastAsia="zh-CN"/>
        </w:rPr>
      </w:pPr>
      <w:bookmarkStart w:id="14" w:name="_Toc28456"/>
      <w:bookmarkStart w:id="15" w:name="_Toc27299"/>
      <w:r>
        <w:rPr>
          <w:rFonts w:hint="eastAsia"/>
        </w:rPr>
        <w:t>2.1</w:t>
      </w:r>
      <w:r>
        <w:rPr>
          <w:rFonts w:hint="eastAsia"/>
          <w:lang w:val="en-US" w:eastAsia="zh-CN"/>
        </w:rPr>
        <w:t xml:space="preserve"> </w:t>
      </w:r>
      <w:bookmarkEnd w:id="14"/>
      <w:r>
        <w:rPr>
          <w:rFonts w:hint="eastAsia"/>
          <w:highlight w:val="none"/>
          <w:lang w:val="en-US" w:eastAsia="zh-CN"/>
        </w:rPr>
        <w:t>市生态环境保护委员会</w:t>
      </w:r>
      <w:r>
        <w:rPr>
          <w:rFonts w:hint="eastAsia"/>
        </w:rPr>
        <w:t>（</w:t>
      </w:r>
      <w:r>
        <w:rPr>
          <w:rFonts w:hint="eastAsia"/>
          <w:lang w:val="en-US" w:eastAsia="zh-CN"/>
        </w:rPr>
        <w:t>市</w:t>
      </w:r>
      <w:r>
        <w:rPr>
          <w:rFonts w:hint="eastAsia"/>
        </w:rPr>
        <w:t>环委会）</w:t>
      </w:r>
      <w:bookmarkEnd w:id="15"/>
    </w:p>
    <w:p>
      <w:pPr>
        <w:bidi w:val="0"/>
        <w:rPr>
          <w:rFonts w:hint="eastAsia"/>
        </w:rPr>
      </w:pPr>
      <w:r>
        <w:rPr>
          <w:rFonts w:hint="eastAsia"/>
          <w:lang w:val="en-US" w:eastAsia="zh-CN"/>
        </w:rPr>
        <w:t>市</w:t>
      </w:r>
      <w:r>
        <w:rPr>
          <w:rFonts w:hint="eastAsia"/>
        </w:rPr>
        <w:t>环委会是</w:t>
      </w:r>
      <w:r>
        <w:rPr>
          <w:rFonts w:hint="eastAsia"/>
          <w:lang w:val="en-US" w:eastAsia="zh-CN"/>
        </w:rPr>
        <w:t>淮北市</w:t>
      </w:r>
      <w:r>
        <w:rPr>
          <w:rFonts w:hint="eastAsia"/>
        </w:rPr>
        <w:t>重污染天气应急指挥机构，负责组织、指挥、协调全</w:t>
      </w:r>
      <w:r>
        <w:rPr>
          <w:rFonts w:hint="eastAsia"/>
          <w:lang w:val="en-US" w:eastAsia="zh-CN"/>
        </w:rPr>
        <w:t>市</w:t>
      </w:r>
      <w:r>
        <w:rPr>
          <w:rFonts w:hint="eastAsia"/>
        </w:rPr>
        <w:t>重污染天气应对工作，对处置相关重大应急事项进行决策，发布、解除</w:t>
      </w:r>
      <w:r>
        <w:rPr>
          <w:rFonts w:hint="eastAsia"/>
          <w:lang w:val="en-US" w:eastAsia="zh-CN"/>
        </w:rPr>
        <w:t>市级</w:t>
      </w:r>
      <w:r>
        <w:rPr>
          <w:rFonts w:hint="eastAsia"/>
        </w:rPr>
        <w:t>预警，督导</w:t>
      </w:r>
      <w:r>
        <w:rPr>
          <w:rFonts w:hint="eastAsia"/>
          <w:lang w:val="en-US" w:eastAsia="zh-CN"/>
        </w:rPr>
        <w:t>全市</w:t>
      </w:r>
      <w:r>
        <w:rPr>
          <w:rFonts w:hint="eastAsia"/>
        </w:rPr>
        <w:t>重污染天气应急管理和信息公开等工作。</w:t>
      </w:r>
    </w:p>
    <w:p>
      <w:pPr>
        <w:bidi w:val="0"/>
        <w:rPr>
          <w:rFonts w:hint="eastAsia"/>
          <w:highlight w:val="none"/>
        </w:rPr>
      </w:pPr>
      <w:r>
        <w:rPr>
          <w:rFonts w:hint="eastAsia"/>
          <w:highlight w:val="none"/>
          <w:lang w:val="en-US" w:eastAsia="zh-CN"/>
        </w:rPr>
        <w:t>指挥长</w:t>
      </w:r>
      <w:r>
        <w:rPr>
          <w:rFonts w:hint="eastAsia"/>
          <w:highlight w:val="none"/>
        </w:rPr>
        <w:t>：</w:t>
      </w:r>
      <w:r>
        <w:rPr>
          <w:rFonts w:hint="eastAsia"/>
          <w:highlight w:val="none"/>
          <w:lang w:val="en-US" w:eastAsia="zh-CN"/>
        </w:rPr>
        <w:t>市人民政府主要负责同志</w:t>
      </w:r>
      <w:r>
        <w:rPr>
          <w:rFonts w:hint="eastAsia"/>
          <w:highlight w:val="none"/>
        </w:rPr>
        <w:t>。</w:t>
      </w:r>
    </w:p>
    <w:p>
      <w:pPr>
        <w:bidi w:val="0"/>
        <w:rPr>
          <w:rFonts w:hint="eastAsia"/>
          <w:highlight w:val="none"/>
        </w:rPr>
      </w:pPr>
      <w:r>
        <w:rPr>
          <w:rFonts w:hint="eastAsia"/>
          <w:highlight w:val="none"/>
          <w:lang w:val="en-US" w:eastAsia="zh-CN"/>
        </w:rPr>
        <w:t>副指挥长</w:t>
      </w:r>
      <w:r>
        <w:rPr>
          <w:rFonts w:hint="eastAsia"/>
          <w:highlight w:val="none"/>
        </w:rPr>
        <w:t>：</w:t>
      </w:r>
      <w:r>
        <w:rPr>
          <w:rFonts w:hint="eastAsia"/>
          <w:highlight w:val="none"/>
          <w:lang w:val="en-US" w:eastAsia="zh-CN"/>
        </w:rPr>
        <w:t>市人民政府分管负责同志</w:t>
      </w:r>
    </w:p>
    <w:p>
      <w:pPr>
        <w:bidi w:val="0"/>
        <w:rPr>
          <w:rFonts w:hint="eastAsia"/>
        </w:rPr>
      </w:pPr>
      <w:r>
        <w:rPr>
          <w:rFonts w:hint="eastAsia"/>
        </w:rPr>
        <w:t>成员单位职责：</w:t>
      </w:r>
    </w:p>
    <w:p>
      <w:pPr>
        <w:bidi w:val="0"/>
        <w:rPr>
          <w:rFonts w:hint="eastAsia"/>
        </w:rPr>
      </w:pPr>
      <w:r>
        <w:rPr>
          <w:rFonts w:hint="eastAsia"/>
        </w:rPr>
        <w:t>市委宣传部负责根据市环委会工作安排，协调各级政府网站、广播电台、电视台、报刊等新闻媒体，做好重污染天气的预防宣传、预警信息发布、新闻报道、舆论引导等工作</w:t>
      </w:r>
      <w:r>
        <w:rPr>
          <w:rFonts w:hint="eastAsia"/>
          <w:lang w:eastAsia="zh-CN"/>
        </w:rPr>
        <w:t>。</w:t>
      </w:r>
    </w:p>
    <w:p>
      <w:pPr>
        <w:bidi w:val="0"/>
        <w:rPr>
          <w:rFonts w:hint="eastAsia" w:eastAsia="仿宋"/>
          <w:lang w:eastAsia="zh-CN"/>
        </w:rPr>
      </w:pPr>
      <w:r>
        <w:rPr>
          <w:highlight w:val="none"/>
        </w:rPr>
        <w:t>市发展改革委</w:t>
      </w:r>
      <w:r>
        <w:rPr>
          <w:rFonts w:hint="eastAsia"/>
          <w:highlight w:val="none"/>
          <w:lang w:eastAsia="zh-CN"/>
        </w:rPr>
        <w:t>（</w:t>
      </w:r>
      <w:r>
        <w:rPr>
          <w:rFonts w:hint="eastAsia"/>
          <w:highlight w:val="none"/>
          <w:lang w:val="en-US" w:eastAsia="zh-CN"/>
        </w:rPr>
        <w:t>能源局</w:t>
      </w:r>
      <w:r>
        <w:rPr>
          <w:rFonts w:hint="eastAsia"/>
          <w:highlight w:val="none"/>
          <w:lang w:eastAsia="zh-CN"/>
        </w:rPr>
        <w:t>）</w:t>
      </w:r>
      <w:r>
        <w:rPr>
          <w:highlight w:val="none"/>
        </w:rPr>
        <w:t>负责协调</w:t>
      </w:r>
      <w:r>
        <w:rPr>
          <w:rFonts w:hint="eastAsia"/>
          <w:highlight w:val="none"/>
          <w:lang w:val="en-US" w:eastAsia="zh-CN"/>
        </w:rPr>
        <w:t>省电力公司做好</w:t>
      </w:r>
      <w:r>
        <w:rPr>
          <w:highlight w:val="none"/>
        </w:rPr>
        <w:t>全市电力生产企业发电机组调停工作</w:t>
      </w:r>
      <w:r>
        <w:rPr>
          <w:rFonts w:hint="eastAsia"/>
          <w:highlight w:val="none"/>
          <w:lang w:eastAsia="zh-CN"/>
        </w:rPr>
        <w:t>，</w:t>
      </w:r>
      <w:r>
        <w:rPr>
          <w:rFonts w:hint="eastAsia"/>
          <w:highlight w:val="none"/>
        </w:rPr>
        <w:t>适时对煤耗高、效率低、治污设施不完善的机组实施限产、停产；汇总提供重污染天气期间主要能源使用数据用于减排分析。</w:t>
      </w:r>
    </w:p>
    <w:p>
      <w:pPr>
        <w:bidi w:val="0"/>
      </w:pPr>
      <w:r>
        <w:t>市教育局</w:t>
      </w:r>
      <w:r>
        <w:rPr>
          <w:rFonts w:hint="eastAsia"/>
        </w:rPr>
        <w:t>负责指导和督促</w:t>
      </w:r>
      <w:r>
        <w:rPr>
          <w:rFonts w:hint="eastAsia"/>
          <w:lang w:val="en-US" w:eastAsia="zh-CN"/>
        </w:rPr>
        <w:t>全</w:t>
      </w:r>
      <w:r>
        <w:rPr>
          <w:rFonts w:hint="eastAsia"/>
        </w:rPr>
        <w:t>市落实重污染天气发生时中小学校、幼儿园健康防护应急措施，组织开展针对学生的重污染天气健康防护知识宣传。</w:t>
      </w:r>
    </w:p>
    <w:p>
      <w:pPr>
        <w:bidi w:val="0"/>
        <w:rPr>
          <w:color w:val="auto"/>
          <w:highlight w:val="yellow"/>
        </w:rPr>
      </w:pPr>
      <w:r>
        <w:rPr>
          <w:color w:val="auto"/>
          <w:highlight w:val="none"/>
        </w:rPr>
        <w:t>市</w:t>
      </w:r>
      <w:r>
        <w:rPr>
          <w:rFonts w:hint="eastAsia"/>
          <w:color w:val="auto"/>
          <w:highlight w:val="none"/>
          <w:lang w:val="en-US" w:eastAsia="zh-CN"/>
        </w:rPr>
        <w:t>工业</w:t>
      </w:r>
      <w:r>
        <w:rPr>
          <w:color w:val="auto"/>
          <w:highlight w:val="none"/>
        </w:rPr>
        <w:t>和信息化局</w:t>
      </w:r>
      <w:r>
        <w:rPr>
          <w:rFonts w:hint="eastAsia"/>
          <w:color w:val="auto"/>
          <w:highlight w:val="none"/>
        </w:rPr>
        <w:t>会同</w:t>
      </w:r>
      <w:r>
        <w:rPr>
          <w:rFonts w:hint="eastAsia"/>
          <w:color w:val="auto"/>
          <w:highlight w:val="none"/>
          <w:lang w:val="en-US" w:eastAsia="zh-CN"/>
        </w:rPr>
        <w:t>市</w:t>
      </w:r>
      <w:r>
        <w:rPr>
          <w:rFonts w:hint="eastAsia"/>
          <w:color w:val="auto"/>
          <w:highlight w:val="none"/>
        </w:rPr>
        <w:t>生态环境</w:t>
      </w:r>
      <w:r>
        <w:rPr>
          <w:rFonts w:hint="eastAsia"/>
          <w:color w:val="auto"/>
          <w:highlight w:val="none"/>
          <w:lang w:val="en-US" w:eastAsia="zh-CN"/>
        </w:rPr>
        <w:t>局</w:t>
      </w:r>
      <w:r>
        <w:rPr>
          <w:rFonts w:hint="eastAsia"/>
          <w:color w:val="auto"/>
          <w:highlight w:val="none"/>
        </w:rPr>
        <w:t>负责指导督促水泥</w:t>
      </w:r>
      <w:r>
        <w:rPr>
          <w:rFonts w:hint="eastAsia"/>
          <w:color w:val="auto"/>
          <w:highlight w:val="none"/>
          <w:lang w:val="en-US" w:eastAsia="zh-CN"/>
        </w:rPr>
        <w:t>、烧结砖瓦企业</w:t>
      </w:r>
      <w:r>
        <w:rPr>
          <w:rFonts w:hint="eastAsia"/>
          <w:color w:val="auto"/>
          <w:highlight w:val="none"/>
        </w:rPr>
        <w:t>等重点行业开展错峰生产工作。</w:t>
      </w:r>
    </w:p>
    <w:p>
      <w:pPr>
        <w:bidi w:val="0"/>
      </w:pPr>
      <w:r>
        <w:t>市公安局</w:t>
      </w:r>
      <w:r>
        <w:rPr>
          <w:rFonts w:hint="eastAsia"/>
        </w:rPr>
        <w:t>负责落实重污染天气机动车限行</w:t>
      </w:r>
      <w:r>
        <w:rPr>
          <w:rFonts w:hint="eastAsia"/>
          <w:lang w:eastAsia="zh-CN"/>
        </w:rPr>
        <w:t>管制工作，加强重污染天气应急期间涉</w:t>
      </w:r>
      <w:r>
        <w:rPr>
          <w:rFonts w:hint="eastAsia"/>
        </w:rPr>
        <w:t>烟花爆竹公共安全管理。</w:t>
      </w:r>
    </w:p>
    <w:p>
      <w:pPr>
        <w:bidi w:val="0"/>
      </w:pPr>
      <w:r>
        <w:t>市自然资源和规划局负责</w:t>
      </w:r>
      <w:r>
        <w:rPr>
          <w:rFonts w:hint="eastAsia"/>
          <w:lang w:val="en-US" w:eastAsia="zh-CN"/>
        </w:rPr>
        <w:t>做好重污染期间</w:t>
      </w:r>
      <w:r>
        <w:t>矿山地质环境的综合整治和应急处置工作。</w:t>
      </w:r>
    </w:p>
    <w:p>
      <w:pPr>
        <w:bidi w:val="0"/>
        <w:rPr>
          <w:rFonts w:hint="eastAsia"/>
        </w:rPr>
      </w:pPr>
      <w:r>
        <w:t>市生态环境局负责全市重污染天气应急预案体系建设；组织开展全市大气环境质量监测，</w:t>
      </w:r>
      <w:r>
        <w:rPr>
          <w:rFonts w:hint="eastAsia"/>
          <w:lang w:val="en-US" w:eastAsia="zh-CN"/>
        </w:rPr>
        <w:t>会同市气象局开展重污染天气空气质量预警</w:t>
      </w:r>
      <w:r>
        <w:t>；牵头做好重污染天气预警信息发布</w:t>
      </w:r>
      <w:r>
        <w:rPr>
          <w:rFonts w:hint="eastAsia"/>
          <w:lang w:eastAsia="zh-CN"/>
        </w:rPr>
        <w:t>，开展重污染天气成因分析和应急响应效果评估</w:t>
      </w:r>
      <w:r>
        <w:t>；</w:t>
      </w:r>
      <w:r>
        <w:rPr>
          <w:rFonts w:hint="eastAsia"/>
        </w:rPr>
        <w:t>做好重污染天气应急减排措施清单编制修订、工业污染源重污染天气应急管控措施落实</w:t>
      </w:r>
      <w:r>
        <w:rPr>
          <w:rFonts w:hint="eastAsia"/>
          <w:lang w:eastAsia="zh-CN"/>
        </w:rPr>
        <w:t>，</w:t>
      </w:r>
      <w:r>
        <w:rPr>
          <w:rFonts w:hint="eastAsia"/>
          <w:lang w:val="en-US" w:eastAsia="zh-CN"/>
        </w:rPr>
        <w:t>组织相关部门开展</w:t>
      </w:r>
      <w:r>
        <w:rPr>
          <w:rFonts w:hint="eastAsia"/>
          <w:lang w:eastAsia="zh-CN"/>
        </w:rPr>
        <w:t>秸秆禁烧</w:t>
      </w:r>
      <w:r>
        <w:rPr>
          <w:rFonts w:hint="eastAsia"/>
          <w:lang w:val="en-US" w:eastAsia="zh-CN"/>
        </w:rPr>
        <w:t>管控</w:t>
      </w:r>
      <w:r>
        <w:rPr>
          <w:rFonts w:hint="eastAsia"/>
          <w:lang w:eastAsia="zh-CN"/>
        </w:rPr>
        <w:t>和现场巡查等工作</w:t>
      </w:r>
      <w:r>
        <w:rPr>
          <w:rFonts w:hint="eastAsia"/>
        </w:rPr>
        <w:t>；</w:t>
      </w:r>
      <w:r>
        <w:rPr>
          <w:rFonts w:hint="eastAsia"/>
          <w:lang w:val="en-US" w:eastAsia="zh-CN"/>
        </w:rPr>
        <w:t>联合市公安局、市交通运输局等部门开展高排放机动车监管执法</w:t>
      </w:r>
      <w:r>
        <w:rPr>
          <w:rFonts w:hint="eastAsia"/>
        </w:rPr>
        <w:t>。</w:t>
      </w:r>
    </w:p>
    <w:p>
      <w:pPr>
        <w:bidi w:val="0"/>
        <w:rPr>
          <w:rFonts w:hint="eastAsia"/>
        </w:rPr>
      </w:pPr>
      <w:r>
        <w:rPr>
          <w:rFonts w:hint="eastAsia"/>
        </w:rPr>
        <w:t>市住房城乡建设局负责对建筑工地、国有土地拆迁项目、混凝土搅拌站等施工场所重污染天气应急减排措施落实情况进行监督</w:t>
      </w:r>
      <w:r>
        <w:rPr>
          <w:rFonts w:hint="eastAsia"/>
          <w:lang w:eastAsia="zh-CN"/>
        </w:rPr>
        <w:t>。</w:t>
      </w:r>
    </w:p>
    <w:p>
      <w:pPr>
        <w:bidi w:val="0"/>
        <w:rPr>
          <w:rFonts w:hint="eastAsia"/>
        </w:rPr>
      </w:pPr>
      <w:r>
        <w:rPr>
          <w:rFonts w:hint="eastAsia"/>
          <w:color w:val="auto"/>
        </w:rPr>
        <w:t>市交通运输局负责督导全市加大</w:t>
      </w:r>
      <w:r>
        <w:rPr>
          <w:rFonts w:hint="eastAsia"/>
        </w:rPr>
        <w:t>公共交通保障力度</w:t>
      </w:r>
      <w:r>
        <w:rPr>
          <w:rFonts w:ascii="仿宋" w:hAnsi="仿宋" w:eastAsia="仿宋" w:cs="仿宋"/>
          <w:spacing w:val="6"/>
          <w:sz w:val="32"/>
          <w:szCs w:val="32"/>
        </w:rPr>
        <w:t>和</w:t>
      </w:r>
      <w:r>
        <w:rPr>
          <w:rFonts w:hint="eastAsia" w:ascii="仿宋" w:hAnsi="仿宋" w:cs="仿宋"/>
          <w:spacing w:val="6"/>
          <w:sz w:val="32"/>
          <w:szCs w:val="32"/>
          <w:lang w:val="en-US" w:eastAsia="zh-CN"/>
        </w:rPr>
        <w:t>国省道等公路的</w:t>
      </w:r>
      <w:r>
        <w:rPr>
          <w:rFonts w:ascii="仿宋" w:hAnsi="仿宋" w:eastAsia="仿宋" w:cs="仿宋"/>
          <w:spacing w:val="-5"/>
          <w:sz w:val="32"/>
          <w:szCs w:val="32"/>
        </w:rPr>
        <w:t>保洁力度</w:t>
      </w:r>
      <w:r>
        <w:rPr>
          <w:rFonts w:hint="eastAsia"/>
          <w:highlight w:val="none"/>
        </w:rPr>
        <w:t>；</w:t>
      </w:r>
      <w:r>
        <w:rPr>
          <w:rFonts w:hint="eastAsia"/>
          <w:highlight w:val="none"/>
          <w:lang w:val="en-US" w:eastAsia="zh-CN"/>
        </w:rPr>
        <w:t>对</w:t>
      </w:r>
      <w:r>
        <w:rPr>
          <w:rFonts w:hint="eastAsia"/>
        </w:rPr>
        <w:t>交通项目工地、港口码头等施工场所重污染天气应急减排措施落实情况进行监督；配合公安部门</w:t>
      </w:r>
      <w:r>
        <w:rPr>
          <w:rFonts w:hint="eastAsia"/>
          <w:lang w:eastAsia="zh-CN"/>
        </w:rPr>
        <w:t>落实</w:t>
      </w:r>
      <w:r>
        <w:rPr>
          <w:rFonts w:hint="eastAsia"/>
        </w:rPr>
        <w:t>机动车限行措施。</w:t>
      </w:r>
    </w:p>
    <w:p>
      <w:pPr>
        <w:bidi w:val="0"/>
        <w:rPr>
          <w:rFonts w:hint="eastAsia"/>
        </w:rPr>
      </w:pPr>
      <w:r>
        <w:rPr>
          <w:rFonts w:hint="eastAsia"/>
          <w:lang w:val="en-US" w:eastAsia="zh-CN"/>
        </w:rPr>
        <w:t>市水务局</w:t>
      </w:r>
      <w:r>
        <w:rPr>
          <w:rFonts w:hint="eastAsia"/>
        </w:rPr>
        <w:t>负责</w:t>
      </w:r>
      <w:r>
        <w:rPr>
          <w:rFonts w:hint="eastAsia"/>
          <w:lang w:val="en-US" w:eastAsia="zh-CN"/>
        </w:rPr>
        <w:t>对全市</w:t>
      </w:r>
      <w:r>
        <w:rPr>
          <w:rFonts w:hint="eastAsia"/>
        </w:rPr>
        <w:t>水利施工工地重污染天气应急减排措施落实情况进行监督。</w:t>
      </w:r>
    </w:p>
    <w:p>
      <w:pPr>
        <w:bidi w:val="0"/>
        <w:rPr>
          <w:rFonts w:hint="eastAsia"/>
        </w:rPr>
      </w:pPr>
      <w:r>
        <w:rPr>
          <w:rFonts w:hint="eastAsia"/>
        </w:rPr>
        <w:t>市文化旅游体育局负责指导协调</w:t>
      </w:r>
      <w:r>
        <w:rPr>
          <w:rFonts w:hint="eastAsia"/>
          <w:lang w:val="en-US" w:eastAsia="zh-CN"/>
        </w:rPr>
        <w:t>全市</w:t>
      </w:r>
      <w:r>
        <w:rPr>
          <w:rFonts w:hint="eastAsia"/>
        </w:rPr>
        <w:t>广播电视台做好重污染天气预警信息发布，配合做好健康防护知识宣传工作。</w:t>
      </w:r>
    </w:p>
    <w:p>
      <w:pPr>
        <w:bidi w:val="0"/>
        <w:rPr>
          <w:rFonts w:hint="eastAsia"/>
        </w:rPr>
      </w:pPr>
      <w:r>
        <w:rPr>
          <w:rFonts w:hint="eastAsia"/>
        </w:rPr>
        <w:t>市卫生健康委负责制定并落实</w:t>
      </w:r>
      <w:r>
        <w:rPr>
          <w:rFonts w:hint="eastAsia"/>
          <w:lang w:val="en-US" w:eastAsia="zh-CN"/>
        </w:rPr>
        <w:t>全市</w:t>
      </w:r>
      <w:r>
        <w:rPr>
          <w:rFonts w:hint="eastAsia"/>
        </w:rPr>
        <w:t>重污染天气公众健康防护及医疗保障工作措施；做好重污染天气致病群众的医疗救治工作；组织开展重污染天气健康防护相关知识的宣传普及工作；对重污染天气和呼吸道疾病、心脑血管疾病发病率之间的相关性开展分析评估。</w:t>
      </w:r>
    </w:p>
    <w:p>
      <w:pPr>
        <w:bidi w:val="0"/>
        <w:rPr>
          <w:rFonts w:hint="eastAsia"/>
          <w:color w:val="auto"/>
        </w:rPr>
      </w:pPr>
      <w:r>
        <w:rPr>
          <w:rFonts w:hint="eastAsia"/>
        </w:rPr>
        <w:t>市城市管理局负责加强道路清扫、冲洗作业</w:t>
      </w:r>
      <w:r>
        <w:rPr>
          <w:rFonts w:hint="eastAsia"/>
          <w:lang w:eastAsia="zh-CN"/>
        </w:rPr>
        <w:t>，</w:t>
      </w:r>
      <w:r>
        <w:rPr>
          <w:rFonts w:hint="eastAsia"/>
        </w:rPr>
        <w:t>监督渣土车的</w:t>
      </w:r>
      <w:r>
        <w:rPr>
          <w:rFonts w:hint="eastAsia"/>
          <w:color w:val="auto"/>
        </w:rPr>
        <w:t>密闭运输、进出场地冲洗</w:t>
      </w:r>
      <w:r>
        <w:rPr>
          <w:rFonts w:hint="eastAsia"/>
          <w:color w:val="auto"/>
          <w:lang w:eastAsia="zh-CN"/>
        </w:rPr>
        <w:t>；</w:t>
      </w:r>
      <w:r>
        <w:rPr>
          <w:rFonts w:hint="eastAsia"/>
          <w:color w:val="auto"/>
          <w:lang w:val="en-US" w:eastAsia="zh-CN"/>
        </w:rPr>
        <w:t>指导和督促县区加强</w:t>
      </w:r>
      <w:r>
        <w:rPr>
          <w:rFonts w:hint="eastAsia"/>
          <w:color w:val="auto"/>
        </w:rPr>
        <w:t>餐饮服务业油烟排放、露天烧烤、露天焚烧等行为的监管</w:t>
      </w:r>
      <w:r>
        <w:rPr>
          <w:rFonts w:hint="eastAsia"/>
          <w:color w:val="auto"/>
          <w:lang w:eastAsia="zh-CN"/>
        </w:rPr>
        <w:t>，</w:t>
      </w:r>
      <w:r>
        <w:rPr>
          <w:rFonts w:hint="eastAsia"/>
          <w:color w:val="auto"/>
          <w:lang w:val="en-US" w:eastAsia="zh-CN"/>
        </w:rPr>
        <w:t>依法</w:t>
      </w:r>
      <w:r>
        <w:rPr>
          <w:rFonts w:hint="eastAsia"/>
          <w:color w:val="auto"/>
        </w:rPr>
        <w:t>查处建筑、施工工地违法行为。</w:t>
      </w:r>
    </w:p>
    <w:p>
      <w:pPr>
        <w:bidi w:val="0"/>
        <w:rPr>
          <w:rFonts w:hint="eastAsia"/>
          <w:lang w:eastAsia="zh-CN"/>
        </w:rPr>
      </w:pPr>
      <w:r>
        <w:rPr>
          <w:rFonts w:hint="eastAsia"/>
        </w:rPr>
        <w:t>市气象局负责大气环境气象条件监测、预报工作</w:t>
      </w:r>
      <w:r>
        <w:rPr>
          <w:rFonts w:hint="eastAsia"/>
          <w:lang w:eastAsia="zh-CN"/>
        </w:rPr>
        <w:t>；配合</w:t>
      </w:r>
      <w:r>
        <w:rPr>
          <w:rFonts w:hint="eastAsia"/>
          <w:lang w:val="en-US" w:eastAsia="zh-CN"/>
        </w:rPr>
        <w:t>市</w:t>
      </w:r>
      <w:r>
        <w:rPr>
          <w:rFonts w:hint="eastAsia"/>
          <w:lang w:eastAsia="zh-CN"/>
        </w:rPr>
        <w:t>生态环境</w:t>
      </w:r>
      <w:r>
        <w:rPr>
          <w:rFonts w:hint="eastAsia"/>
          <w:lang w:val="en-US" w:eastAsia="zh-CN"/>
        </w:rPr>
        <w:t>局</w:t>
      </w:r>
      <w:r>
        <w:rPr>
          <w:rFonts w:hint="eastAsia"/>
          <w:lang w:eastAsia="zh-CN"/>
        </w:rPr>
        <w:t>开展重污染天气气象条件和环境空气质量分析会商；在适合条件下组织开展重污染天气飞机应急人工影响天气作业。</w:t>
      </w:r>
    </w:p>
    <w:p>
      <w:pPr>
        <w:bidi w:val="0"/>
        <w:rPr>
          <w:rFonts w:hint="eastAsia"/>
        </w:rPr>
      </w:pPr>
      <w:r>
        <w:rPr>
          <w:rFonts w:hint="eastAsia"/>
          <w:lang w:val="en-US" w:eastAsia="zh-CN"/>
        </w:rPr>
        <w:t>市</w:t>
      </w:r>
      <w:r>
        <w:rPr>
          <w:rFonts w:hint="eastAsia"/>
        </w:rPr>
        <w:t>电力公司负责配合</w:t>
      </w:r>
      <w:r>
        <w:rPr>
          <w:rFonts w:hint="eastAsia"/>
          <w:lang w:val="en-US" w:eastAsia="zh-CN"/>
        </w:rPr>
        <w:t>市发展改革委（</w:t>
      </w:r>
      <w:r>
        <w:rPr>
          <w:rFonts w:hint="eastAsia"/>
        </w:rPr>
        <w:t>能源局</w:t>
      </w:r>
      <w:r>
        <w:rPr>
          <w:rFonts w:hint="eastAsia"/>
          <w:lang w:eastAsia="zh-CN"/>
        </w:rPr>
        <w:t>）</w:t>
      </w:r>
      <w:r>
        <w:rPr>
          <w:rFonts w:hint="eastAsia"/>
          <w:lang w:val="en-US" w:eastAsia="zh-CN"/>
        </w:rPr>
        <w:t>协调</w:t>
      </w:r>
      <w:r>
        <w:rPr>
          <w:rFonts w:hint="eastAsia"/>
        </w:rPr>
        <w:t>做好</w:t>
      </w:r>
      <w:r>
        <w:rPr>
          <w:rFonts w:hint="eastAsia"/>
          <w:lang w:val="en-US" w:eastAsia="zh-CN"/>
        </w:rPr>
        <w:t>全市</w:t>
      </w:r>
      <w:r>
        <w:rPr>
          <w:rFonts w:hint="eastAsia"/>
        </w:rPr>
        <w:t>电力生产企业发电机组调停工作，对煤耗高、效率低、治污设施不完善的机组实施限产、停产；提供重污染天气期间电力运行相关数据用于减排分析；配合</w:t>
      </w:r>
      <w:r>
        <w:rPr>
          <w:rFonts w:hint="eastAsia"/>
          <w:lang w:val="en-US" w:eastAsia="zh-CN"/>
        </w:rPr>
        <w:t>市</w:t>
      </w:r>
      <w:r>
        <w:rPr>
          <w:rFonts w:hint="eastAsia"/>
        </w:rPr>
        <w:t>生态环境</w:t>
      </w:r>
      <w:r>
        <w:rPr>
          <w:rFonts w:hint="eastAsia"/>
          <w:lang w:val="en-US" w:eastAsia="zh-CN"/>
        </w:rPr>
        <w:t>局</w:t>
      </w:r>
      <w:r>
        <w:rPr>
          <w:rFonts w:hint="eastAsia"/>
        </w:rPr>
        <w:t>对应落实重污染天气应急减排措施的企事业单位用电情况开展远程监管。</w:t>
      </w:r>
    </w:p>
    <w:p>
      <w:pPr>
        <w:bidi w:val="0"/>
        <w:rPr>
          <w:rFonts w:hint="eastAsia"/>
        </w:rPr>
      </w:pPr>
      <w:r>
        <w:rPr>
          <w:rFonts w:hint="eastAsia"/>
        </w:rPr>
        <w:t>成员单位应编制本部门重污染天气应急响应专项实施方案，完成</w:t>
      </w:r>
      <w:r>
        <w:rPr>
          <w:rFonts w:hint="eastAsia"/>
          <w:lang w:val="en-US" w:eastAsia="zh-CN"/>
        </w:rPr>
        <w:t>市</w:t>
      </w:r>
      <w:r>
        <w:rPr>
          <w:rFonts w:hint="eastAsia"/>
        </w:rPr>
        <w:t>环委会交办的其他工作事项，汇总工作开展情况并反馈</w:t>
      </w:r>
      <w:r>
        <w:rPr>
          <w:rFonts w:hint="eastAsia"/>
          <w:lang w:val="en-US" w:eastAsia="zh-CN"/>
        </w:rPr>
        <w:t>市</w:t>
      </w:r>
      <w:r>
        <w:rPr>
          <w:rFonts w:hint="eastAsia"/>
        </w:rPr>
        <w:t>环委办。</w:t>
      </w:r>
    </w:p>
    <w:p>
      <w:pPr>
        <w:pStyle w:val="4"/>
        <w:bidi w:val="0"/>
        <w:rPr>
          <w:rFonts w:hint="default"/>
          <w:highlight w:val="yellow"/>
          <w:lang w:val="en-US"/>
        </w:rPr>
      </w:pPr>
      <w:bookmarkStart w:id="16" w:name="_Toc27845"/>
      <w:bookmarkStart w:id="17" w:name="_Toc16784"/>
      <w:r>
        <w:rPr>
          <w:rFonts w:hint="eastAsia"/>
        </w:rPr>
        <w:t xml:space="preserve">2.2 </w:t>
      </w:r>
      <w:bookmarkEnd w:id="16"/>
      <w:r>
        <w:rPr>
          <w:rFonts w:hint="eastAsia"/>
          <w:highlight w:val="none"/>
          <w:lang w:val="en-US" w:eastAsia="zh-CN"/>
        </w:rPr>
        <w:t>市生态环境保护委员会办公室（市环委办）</w:t>
      </w:r>
      <w:bookmarkEnd w:id="17"/>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lang w:val="en-US" w:eastAsia="zh-CN"/>
        </w:rPr>
        <w:t>市环委</w:t>
      </w:r>
      <w:r>
        <w:rPr>
          <w:rFonts w:hint="eastAsia"/>
        </w:rPr>
        <w:t>办设在市生态环境局，办公室主任由市生态环境局局长兼任。</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主要职责：承担</w:t>
      </w:r>
      <w:r>
        <w:rPr>
          <w:rFonts w:hint="eastAsia"/>
          <w:lang w:val="en-US" w:eastAsia="zh-CN"/>
        </w:rPr>
        <w:t>重污染天气应对管理</w:t>
      </w:r>
      <w:r>
        <w:rPr>
          <w:rFonts w:hint="eastAsia"/>
        </w:rPr>
        <w:t>日常工作，负责贯彻执行</w:t>
      </w:r>
      <w:r>
        <w:rPr>
          <w:rFonts w:hint="eastAsia"/>
          <w:lang w:val="en-US" w:eastAsia="zh-CN"/>
        </w:rPr>
        <w:t>市委、市政府及市环委会关于重污染天气应急工作的</w:t>
      </w:r>
      <w:r>
        <w:rPr>
          <w:rFonts w:hint="eastAsia"/>
        </w:rPr>
        <w:t>的决策部署，分解落实各项工作任务，协调推进重污染天气预防及应对工作；组织开展环境空气质量联合会商、重污染天气预测预警、</w:t>
      </w:r>
      <w:r>
        <w:rPr>
          <w:rFonts w:hint="eastAsia"/>
          <w:lang w:val="en-US" w:eastAsia="zh-CN"/>
        </w:rPr>
        <w:t>市级</w:t>
      </w:r>
      <w:r>
        <w:rPr>
          <w:rFonts w:hint="eastAsia"/>
        </w:rPr>
        <w:t>重污染天气应急响应，协调、组织相关成员单位督导落实应急管控措施；指导</w:t>
      </w:r>
      <w:r>
        <w:rPr>
          <w:rFonts w:hint="eastAsia"/>
          <w:lang w:val="en-US" w:eastAsia="zh-CN"/>
        </w:rPr>
        <w:t>全市</w:t>
      </w:r>
      <w:r>
        <w:rPr>
          <w:rFonts w:hint="eastAsia"/>
        </w:rPr>
        <w:t>开展重污染天气应对；配合开展</w:t>
      </w:r>
      <w:r>
        <w:rPr>
          <w:rFonts w:hint="eastAsia"/>
          <w:lang w:val="en-US" w:eastAsia="zh-CN"/>
        </w:rPr>
        <w:t>区域</w:t>
      </w:r>
      <w:r>
        <w:rPr>
          <w:rFonts w:hint="eastAsia"/>
        </w:rPr>
        <w:t>重污染天气预警应急联动；及时向</w:t>
      </w:r>
      <w:r>
        <w:rPr>
          <w:rFonts w:hint="eastAsia"/>
          <w:lang w:val="en-US" w:eastAsia="zh-CN"/>
        </w:rPr>
        <w:t>省</w:t>
      </w:r>
      <w:r>
        <w:rPr>
          <w:rFonts w:hint="eastAsia"/>
        </w:rPr>
        <w:t>生态环境</w:t>
      </w:r>
      <w:r>
        <w:rPr>
          <w:rFonts w:hint="eastAsia"/>
          <w:lang w:val="en-US" w:eastAsia="zh-CN"/>
        </w:rPr>
        <w:t>厅</w:t>
      </w:r>
      <w:r>
        <w:rPr>
          <w:rFonts w:hint="eastAsia"/>
        </w:rPr>
        <w:t>和</w:t>
      </w:r>
      <w:r>
        <w:rPr>
          <w:rFonts w:hint="eastAsia"/>
          <w:lang w:val="en-US" w:eastAsia="zh-CN"/>
        </w:rPr>
        <w:t>市</w:t>
      </w:r>
      <w:r>
        <w:rPr>
          <w:rFonts w:hint="eastAsia"/>
        </w:rPr>
        <w:t>委、</w:t>
      </w:r>
      <w:r>
        <w:rPr>
          <w:rFonts w:hint="eastAsia"/>
          <w:lang w:val="en-US" w:eastAsia="zh-CN"/>
        </w:rPr>
        <w:t>市</w:t>
      </w:r>
      <w:r>
        <w:rPr>
          <w:rFonts w:hint="eastAsia"/>
        </w:rPr>
        <w:t>政府报告重污染天气应对工作情况，开展重污染天气应对工作总结分析；承办</w:t>
      </w:r>
      <w:r>
        <w:rPr>
          <w:rFonts w:hint="eastAsia"/>
          <w:lang w:val="en-US" w:eastAsia="zh-CN"/>
        </w:rPr>
        <w:t>市</w:t>
      </w:r>
      <w:r>
        <w:rPr>
          <w:rFonts w:hint="eastAsia"/>
        </w:rPr>
        <w:t>环委会交办的其他事项。</w:t>
      </w:r>
    </w:p>
    <w:p>
      <w:pPr>
        <w:pStyle w:val="4"/>
        <w:bidi w:val="0"/>
        <w:rPr>
          <w:rFonts w:hint="eastAsia"/>
          <w:highlight w:val="yellow"/>
        </w:rPr>
      </w:pPr>
      <w:bookmarkStart w:id="18" w:name="_Toc17295"/>
      <w:bookmarkStart w:id="19" w:name="_Toc7037"/>
      <w:r>
        <w:rPr>
          <w:rFonts w:hint="eastAsia"/>
        </w:rPr>
        <w:t xml:space="preserve">2.3 </w:t>
      </w:r>
      <w:r>
        <w:rPr>
          <w:rFonts w:hint="eastAsia"/>
          <w:highlight w:val="none"/>
          <w:lang w:val="en-US" w:eastAsia="zh-CN"/>
        </w:rPr>
        <w:t>空气质量预测</w:t>
      </w:r>
      <w:r>
        <w:rPr>
          <w:rFonts w:hint="eastAsia"/>
          <w:highlight w:val="none"/>
        </w:rPr>
        <w:t>专家组</w:t>
      </w:r>
      <w:bookmarkEnd w:id="18"/>
      <w:bookmarkEnd w:id="19"/>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空气质量预测专家组由市生态环境局、市气象局组织</w:t>
      </w:r>
      <w:r>
        <w:rPr>
          <w:rFonts w:hint="eastAsia"/>
          <w:lang w:val="en-US" w:eastAsia="zh-CN"/>
        </w:rPr>
        <w:t>邀请</w:t>
      </w:r>
      <w:r>
        <w:rPr>
          <w:rFonts w:hint="eastAsia"/>
        </w:rPr>
        <w:t>有关专家组建，负责研判空气质量变化趋势、跟踪污染物累积过程，</w:t>
      </w:r>
      <w:r>
        <w:rPr>
          <w:rFonts w:hint="eastAsia"/>
          <w:lang w:val="en-US" w:eastAsia="zh-CN"/>
        </w:rPr>
        <w:t>配合开展区域空气质量联合会商，</w:t>
      </w:r>
      <w:r>
        <w:rPr>
          <w:rFonts w:hint="eastAsia"/>
        </w:rPr>
        <w:t>对重污染天气应对提出工作建议，进行技术指导。</w:t>
      </w:r>
    </w:p>
    <w:p>
      <w:pPr>
        <w:pStyle w:val="4"/>
        <w:bidi w:val="0"/>
        <w:rPr>
          <w:rFonts w:hint="eastAsia"/>
        </w:rPr>
      </w:pPr>
      <w:bookmarkStart w:id="20" w:name="_Toc1419"/>
      <w:bookmarkStart w:id="21" w:name="_Toc5183"/>
      <w:r>
        <w:rPr>
          <w:rFonts w:hint="eastAsia"/>
        </w:rPr>
        <w:t>2.4 县</w:t>
      </w:r>
      <w:r>
        <w:rPr>
          <w:rFonts w:hint="eastAsia"/>
          <w:lang w:eastAsia="zh-CN"/>
        </w:rPr>
        <w:t>（</w:t>
      </w:r>
      <w:r>
        <w:rPr>
          <w:rFonts w:hint="eastAsia"/>
        </w:rPr>
        <w:t>区</w:t>
      </w:r>
      <w:r>
        <w:rPr>
          <w:rFonts w:hint="eastAsia"/>
          <w:lang w:eastAsia="zh-CN"/>
        </w:rPr>
        <w:t>）</w:t>
      </w:r>
      <w:r>
        <w:rPr>
          <w:rFonts w:hint="eastAsia"/>
        </w:rPr>
        <w:t>应急指挥机构</w:t>
      </w:r>
      <w:bookmarkEnd w:id="20"/>
      <w:bookmarkEnd w:id="21"/>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各县</w:t>
      </w:r>
      <w:r>
        <w:rPr>
          <w:rFonts w:hint="eastAsia"/>
          <w:lang w:eastAsia="zh-CN"/>
        </w:rPr>
        <w:t>（</w:t>
      </w:r>
      <w:r>
        <w:rPr>
          <w:rFonts w:hint="eastAsia"/>
        </w:rPr>
        <w:t>区</w:t>
      </w:r>
      <w:r>
        <w:rPr>
          <w:rFonts w:hint="eastAsia"/>
          <w:lang w:eastAsia="zh-CN"/>
        </w:rPr>
        <w:t>）</w:t>
      </w:r>
      <w:r>
        <w:rPr>
          <w:rFonts w:hint="eastAsia"/>
        </w:rPr>
        <w:t>政府成立相应的重污染天气应急指挥机构，在上级指挥机构和本级政府的领导下，负责本行政区域重污染天气应对工作。</w:t>
      </w:r>
    </w:p>
    <w:p>
      <w:pPr>
        <w:pStyle w:val="2"/>
        <w:bidi w:val="0"/>
        <w:rPr>
          <w:rFonts w:hint="eastAsia"/>
        </w:rPr>
      </w:pPr>
      <w:bookmarkStart w:id="22" w:name="_Toc25622"/>
      <w:bookmarkStart w:id="23" w:name="_Toc5938"/>
      <w:r>
        <w:rPr>
          <w:rFonts w:hint="eastAsia"/>
        </w:rPr>
        <w:t>3</w:t>
      </w:r>
      <w:r>
        <w:rPr>
          <w:rFonts w:hint="eastAsia"/>
          <w:lang w:val="en-US" w:eastAsia="zh-CN"/>
        </w:rPr>
        <w:t xml:space="preserve"> </w:t>
      </w:r>
      <w:r>
        <w:rPr>
          <w:rFonts w:hint="eastAsia"/>
        </w:rPr>
        <w:t>重污染天气预警</w:t>
      </w:r>
      <w:bookmarkEnd w:id="22"/>
      <w:bookmarkEnd w:id="23"/>
    </w:p>
    <w:p>
      <w:pPr>
        <w:pStyle w:val="4"/>
        <w:bidi w:val="0"/>
        <w:rPr>
          <w:rFonts w:hint="eastAsia"/>
        </w:rPr>
      </w:pPr>
      <w:bookmarkStart w:id="24" w:name="_Toc9665"/>
      <w:bookmarkStart w:id="25" w:name="_Toc4803"/>
      <w:r>
        <w:rPr>
          <w:rFonts w:hint="eastAsia"/>
        </w:rPr>
        <w:t>3.1</w:t>
      </w:r>
      <w:r>
        <w:rPr>
          <w:rFonts w:hint="eastAsia"/>
          <w:lang w:val="en-US" w:eastAsia="zh-CN"/>
        </w:rPr>
        <w:t xml:space="preserve"> </w:t>
      </w:r>
      <w:r>
        <w:rPr>
          <w:rFonts w:hint="eastAsia"/>
        </w:rPr>
        <w:t>预警分级</w:t>
      </w:r>
      <w:bookmarkEnd w:id="24"/>
      <w:bookmarkEnd w:id="25"/>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重污染天气预警统一以空气质量指数（AQI）为分级指标，日AQI可按连续24小时（跨自然日）计算。按照预测的重污染天气持续时间和严重程度，将预警划分为3个等级，由低到高依次为黄色预警、橙色预警、红色预警。</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黄色预警：经预测，日AQI＞200或日AQI＞150持续2天以上，且未达到更高级别预警条件；</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橙色预警：经预测，日AQI＞200持续2天或日AQI＞150持续3天以上，且未达到更高级别预警条件；</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红色预警：经预测，日AQI＞200持续3天且日AQI＞300持续1天以上。</w:t>
      </w:r>
    </w:p>
    <w:p>
      <w:pPr>
        <w:pStyle w:val="4"/>
        <w:bidi w:val="0"/>
        <w:rPr>
          <w:rFonts w:hint="eastAsia"/>
        </w:rPr>
      </w:pPr>
      <w:bookmarkStart w:id="26" w:name="_Toc28297"/>
      <w:bookmarkStart w:id="27" w:name="_Toc10371"/>
      <w:r>
        <w:rPr>
          <w:rFonts w:hint="eastAsia"/>
        </w:rPr>
        <w:t>3.</w:t>
      </w:r>
      <w:r>
        <w:rPr>
          <w:rFonts w:hint="eastAsia"/>
          <w:lang w:val="en-US" w:eastAsia="zh-CN"/>
        </w:rPr>
        <w:t xml:space="preserve">2 </w:t>
      </w:r>
      <w:r>
        <w:rPr>
          <w:rFonts w:hint="eastAsia"/>
        </w:rPr>
        <w:t>预警发布</w:t>
      </w:r>
      <w:bookmarkEnd w:id="26"/>
      <w:bookmarkEnd w:id="27"/>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val="en-US" w:eastAsia="zh-CN"/>
        </w:rPr>
      </w:pPr>
      <w:r>
        <w:rPr>
          <w:rFonts w:hint="eastAsia"/>
          <w:lang w:val="en-US" w:eastAsia="zh-CN"/>
        </w:rPr>
        <w:t>当预测</w:t>
      </w:r>
      <w:r>
        <w:rPr>
          <w:rFonts w:hint="eastAsia"/>
        </w:rPr>
        <w:t>达到</w:t>
      </w:r>
      <w:r>
        <w:rPr>
          <w:rFonts w:hint="eastAsia"/>
          <w:lang w:val="en-US" w:eastAsia="zh-CN"/>
        </w:rPr>
        <w:t>上述</w:t>
      </w:r>
      <w:r>
        <w:rPr>
          <w:rFonts w:hint="eastAsia"/>
        </w:rPr>
        <w:t>预警条件时，</w:t>
      </w:r>
      <w:r>
        <w:rPr>
          <w:rFonts w:hint="eastAsia"/>
          <w:lang w:val="en-US" w:eastAsia="zh-CN"/>
        </w:rPr>
        <w:t>市</w:t>
      </w:r>
      <w:r>
        <w:rPr>
          <w:rFonts w:hint="eastAsia"/>
        </w:rPr>
        <w:t>环委办应及时制作</w:t>
      </w:r>
      <w:r>
        <w:rPr>
          <w:rFonts w:hint="eastAsia"/>
          <w:lang w:val="en-US" w:eastAsia="zh-CN"/>
        </w:rPr>
        <w:t>市级</w:t>
      </w:r>
      <w:r>
        <w:rPr>
          <w:rFonts w:hint="eastAsia"/>
        </w:rPr>
        <w:t>重污染天气预警信息，明确预警级别、预警启动时间等内容，报相应层级领导审批后发布。</w:t>
      </w:r>
      <w:r>
        <w:rPr>
          <w:rFonts w:hint="eastAsia"/>
          <w:lang w:val="en-US" w:eastAsia="zh-CN"/>
        </w:rPr>
        <w:t>黄色预警由市政府分管副秘书长批准后发布；橙色预警由市政府分管负责同志批准后发布；红色预警由市政府主要负责同志批准后发布。预警信息批准时，同步书面报告市委、市政府主要负责同志。</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空气质量恶化程度超出预测时，应及时修订预测结果并尽快发布预警。当预测发生前后两次重污染过程，且间隔时间未达到解除预警条件时，应按一次重污染过程计算，从高级别发布预警。</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val="en-US" w:eastAsia="zh-CN"/>
        </w:rPr>
      </w:pPr>
      <w:r>
        <w:rPr>
          <w:rFonts w:hint="eastAsia"/>
          <w:lang w:val="en-US" w:eastAsia="zh-CN"/>
        </w:rPr>
        <w:t>预警信息应发送至市人民政府和负有职责的市环委会成员单位，并在市政府、市生态环境局门户网站公示。同时，通过广播、电视、报刊、移动通信、微博微信等平台向社会发布。</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lang w:val="en-US" w:eastAsia="zh-CN"/>
        </w:rPr>
        <w:t>市级</w:t>
      </w:r>
      <w:r>
        <w:rPr>
          <w:rFonts w:hint="eastAsia"/>
        </w:rPr>
        <w:t>预警信息原则上应在预测空气质量达到预警启动标准之前48小时及以上发布，或在收到上级重污染天气应急指挥机构发布的预警信息后3小时内发布。可依据本地重污染天气应急预案，发布更高级别预警。</w:t>
      </w:r>
    </w:p>
    <w:p>
      <w:pPr>
        <w:pStyle w:val="4"/>
        <w:bidi w:val="0"/>
        <w:rPr>
          <w:rFonts w:hint="eastAsia"/>
        </w:rPr>
      </w:pPr>
      <w:bookmarkStart w:id="28" w:name="_Toc14796"/>
      <w:bookmarkStart w:id="29" w:name="_Toc19675"/>
      <w:r>
        <w:rPr>
          <w:rFonts w:hint="eastAsia"/>
        </w:rPr>
        <w:t>3.</w:t>
      </w:r>
      <w:r>
        <w:rPr>
          <w:rFonts w:hint="eastAsia"/>
          <w:lang w:val="en-US" w:eastAsia="zh-CN"/>
        </w:rPr>
        <w:t xml:space="preserve">3 </w:t>
      </w:r>
      <w:r>
        <w:rPr>
          <w:rFonts w:hint="eastAsia"/>
        </w:rPr>
        <w:t>预警级别调整与解除</w:t>
      </w:r>
      <w:bookmarkEnd w:id="28"/>
      <w:bookmarkEnd w:id="29"/>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当预测未来空气质量改善到相应级别预警启动标准以下，且将持续36小时以上时，</w:t>
      </w:r>
      <w:r>
        <w:rPr>
          <w:rFonts w:hint="eastAsia"/>
          <w:lang w:val="en-US" w:eastAsia="zh-CN"/>
        </w:rPr>
        <w:t>市</w:t>
      </w:r>
      <w:r>
        <w:rPr>
          <w:rFonts w:hint="eastAsia"/>
        </w:rPr>
        <w:t>环委办应及时发布预警降级或预警解除信息。根据区域预警信息要求发布的预警，应当在区域预警降级或解除后方能降级或解除。</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当预测空气质量污染将达到更高级别预警启动条件，且24小时内不会有明显改善时，应根据实际情况尽早提升预警等级。预警升级程序按照预警发布程序执行。</w:t>
      </w:r>
    </w:p>
    <w:p>
      <w:pPr>
        <w:pStyle w:val="2"/>
        <w:bidi w:val="0"/>
        <w:rPr>
          <w:rFonts w:hint="eastAsia"/>
        </w:rPr>
      </w:pPr>
      <w:bookmarkStart w:id="30" w:name="_Toc14944"/>
      <w:bookmarkStart w:id="31" w:name="_Toc29244"/>
      <w:r>
        <w:rPr>
          <w:rFonts w:hint="eastAsia"/>
        </w:rPr>
        <w:t>4</w:t>
      </w:r>
      <w:r>
        <w:rPr>
          <w:rFonts w:hint="eastAsia"/>
          <w:lang w:val="en-US" w:eastAsia="zh-CN"/>
        </w:rPr>
        <w:t xml:space="preserve"> </w:t>
      </w:r>
      <w:r>
        <w:rPr>
          <w:rFonts w:hint="eastAsia"/>
        </w:rPr>
        <w:t>应急响应</w:t>
      </w:r>
      <w:bookmarkEnd w:id="30"/>
      <w:bookmarkEnd w:id="31"/>
    </w:p>
    <w:p>
      <w:pPr>
        <w:pStyle w:val="4"/>
        <w:bidi w:val="0"/>
        <w:rPr>
          <w:rFonts w:hint="eastAsia"/>
        </w:rPr>
      </w:pPr>
      <w:bookmarkStart w:id="32" w:name="_Toc22522"/>
      <w:bookmarkStart w:id="33" w:name="_Toc16712"/>
      <w:r>
        <w:rPr>
          <w:rFonts w:hint="eastAsia"/>
        </w:rPr>
        <w:t xml:space="preserve">4.1 </w:t>
      </w:r>
      <w:r>
        <w:rPr>
          <w:rFonts w:hint="eastAsia"/>
          <w:lang w:val="en-US" w:eastAsia="zh-CN"/>
        </w:rPr>
        <w:t>应急</w:t>
      </w:r>
      <w:r>
        <w:rPr>
          <w:rFonts w:hint="eastAsia"/>
        </w:rPr>
        <w:t>响应分级</w:t>
      </w:r>
      <w:bookmarkEnd w:id="32"/>
      <w:bookmarkEnd w:id="33"/>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根据预警发布等级，实行相应级别的应急响应。</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发布黄色预警时，启动Ⅲ级应急响应；发布橙色预警时，启动Ⅱ级应急响应；发布红色预警时，启动Ⅰ级应急响应。</w:t>
      </w:r>
    </w:p>
    <w:p>
      <w:pPr>
        <w:pStyle w:val="4"/>
        <w:bidi w:val="0"/>
        <w:rPr>
          <w:rFonts w:hint="eastAsia"/>
        </w:rPr>
      </w:pPr>
      <w:bookmarkStart w:id="34" w:name="_Toc10708"/>
      <w:bookmarkStart w:id="35" w:name="_Toc3553"/>
      <w:r>
        <w:rPr>
          <w:rFonts w:hint="eastAsia"/>
        </w:rPr>
        <w:t>4.</w:t>
      </w:r>
      <w:r>
        <w:rPr>
          <w:rFonts w:hint="eastAsia"/>
          <w:lang w:val="en-US" w:eastAsia="zh-CN"/>
        </w:rPr>
        <w:t>2</w:t>
      </w:r>
      <w:r>
        <w:rPr>
          <w:rFonts w:hint="eastAsia"/>
        </w:rPr>
        <w:t xml:space="preserve"> </w:t>
      </w:r>
      <w:r>
        <w:rPr>
          <w:rFonts w:hint="eastAsia"/>
          <w:lang w:val="en-US" w:eastAsia="zh-CN"/>
        </w:rPr>
        <w:t>应急</w:t>
      </w:r>
      <w:r>
        <w:rPr>
          <w:rFonts w:hint="eastAsia"/>
        </w:rPr>
        <w:t>响应措施</w:t>
      </w:r>
      <w:bookmarkEnd w:id="34"/>
      <w:bookmarkEnd w:id="35"/>
    </w:p>
    <w:p>
      <w:pPr>
        <w:bidi w:val="0"/>
        <w:rPr>
          <w:rFonts w:hint="eastAsia"/>
          <w:lang w:val="en-US" w:eastAsia="zh-CN"/>
        </w:rPr>
      </w:pPr>
      <w:r>
        <w:rPr>
          <w:rFonts w:hint="eastAsia"/>
          <w:lang w:val="en-US" w:eastAsia="zh-CN"/>
        </w:rPr>
        <w:t>以排污许可管理信息为基础，建立完善涉气污染源重污染天气应急减排措施清单，做到涉气污染源全覆盖。重污染天气应急响应期间，通过污染源减排措施产生的颗粒物（PM）、二氧化硫（SO</w:t>
      </w:r>
      <w:r>
        <w:rPr>
          <w:rFonts w:hint="eastAsia"/>
          <w:vertAlign w:val="subscript"/>
          <w:lang w:val="en-US" w:eastAsia="zh-CN"/>
        </w:rPr>
        <w:t>2</w:t>
      </w:r>
      <w:r>
        <w:rPr>
          <w:rFonts w:hint="eastAsia"/>
          <w:lang w:val="en-US" w:eastAsia="zh-CN"/>
        </w:rPr>
        <w:t>）、氮氧化物（NOx）以及挥发性有机物（VOCs）减排量在Ⅲ级、Ⅱ级、Ⅰ级响应下，占相应污染物全社会排放量的比例，应分别不低于10%、20%、30%。可根据实际情况调整二氧化硫和氮氧化物的减排比例，但二者减排比例之和在Ⅲ级、Ⅱ级、Ⅰ级响应下，应分别不低于全社会排放量之和的20%、40%、60%。</w:t>
      </w:r>
    </w:p>
    <w:p>
      <w:pPr>
        <w:pStyle w:val="5"/>
        <w:bidi w:val="0"/>
        <w:rPr>
          <w:rFonts w:hint="eastAsia"/>
        </w:rPr>
      </w:pPr>
      <w:r>
        <w:rPr>
          <w:rFonts w:hint="eastAsia"/>
        </w:rPr>
        <w:t>4.</w:t>
      </w:r>
      <w:r>
        <w:rPr>
          <w:rFonts w:hint="eastAsia"/>
          <w:lang w:val="en-US" w:eastAsia="zh-CN"/>
        </w:rPr>
        <w:t>2</w:t>
      </w:r>
      <w:r>
        <w:rPr>
          <w:rFonts w:hint="eastAsia"/>
        </w:rPr>
        <w:t>.1 Ⅲ级响应措施</w:t>
      </w:r>
    </w:p>
    <w:p>
      <w:pPr>
        <w:bidi w:val="0"/>
        <w:rPr>
          <w:rFonts w:hint="eastAsia"/>
        </w:rPr>
      </w:pPr>
      <w:r>
        <w:rPr>
          <w:rFonts w:hint="eastAsia"/>
        </w:rPr>
        <w:t>发布黄色预警，启动Ⅲ级响应</w:t>
      </w:r>
      <w:r>
        <w:rPr>
          <w:rFonts w:hint="eastAsia"/>
          <w:lang w:val="en-US" w:eastAsia="zh-CN"/>
        </w:rPr>
        <w:t>时</w:t>
      </w:r>
      <w:r>
        <w:rPr>
          <w:rFonts w:hint="eastAsia"/>
        </w:rPr>
        <w:t>，</w:t>
      </w:r>
      <w:r>
        <w:rPr>
          <w:rFonts w:hint="eastAsia"/>
          <w:lang w:val="en-US" w:eastAsia="zh-CN"/>
        </w:rPr>
        <w:t>全市</w:t>
      </w:r>
      <w:r>
        <w:rPr>
          <w:rFonts w:hint="eastAsia"/>
        </w:rPr>
        <w:t>组织实施以下强制性减排措施，视情开展建议性措施。</w:t>
      </w:r>
    </w:p>
    <w:p>
      <w:pPr>
        <w:bidi w:val="0"/>
        <w:rPr>
          <w:rFonts w:hint="eastAsia"/>
          <w:lang w:val="en-US" w:eastAsia="zh-CN"/>
        </w:rPr>
      </w:pPr>
      <w:r>
        <w:rPr>
          <w:rFonts w:hint="eastAsia"/>
        </w:rPr>
        <w:t>强制性减排措施</w:t>
      </w:r>
      <w:r>
        <w:rPr>
          <w:rFonts w:hint="eastAsia"/>
          <w:lang w:val="en-US" w:eastAsia="zh-CN"/>
        </w:rPr>
        <w:t>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（1）纳入应急减排措施清单管理的污染源应落实Ⅲ级响应减排措施；</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（2）城市建成区内禁行国四及以下排放标准柴油货车（特种车辆、危化品车辆除外）；</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（3）施工工地、工业企业厂区和工业园区内停止使用国二及以下非道路移动机械（应急抢险和紧急检修作业机械除外）；</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（4）在保持日常道路清扫保洁的基础上，根据空气相对湿度、气温等气象条件，加密洒水降尘作业；</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（5）矿山、砂石料厂、石材厂、石板厂等停止露天作业；</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（6）施工工地停止土石方、建筑拆除、建筑外墙喷涂粉刷、护坡喷浆、混凝土搅拌等作业；</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（7）停止渣土运输作业；</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（8）禁止露天焚烧秸秆、荒草、落叶和垃圾等易产生烟尘污染的物质，禁止露天烧烤、燃放烟花爆竹；</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（9）加强对重污染天气应急减排措施落实情况的巡查监管力度，确保上述措施落实到位。</w:t>
      </w:r>
    </w:p>
    <w:p>
      <w:pPr>
        <w:bidi w:val="0"/>
        <w:rPr>
          <w:rFonts w:hint="default"/>
          <w:lang w:val="en-US" w:eastAsia="zh-CN"/>
        </w:rPr>
      </w:pPr>
      <w:r>
        <w:rPr>
          <w:rFonts w:hint="eastAsia"/>
          <w:lang w:val="en-US" w:eastAsia="zh-CN"/>
        </w:rPr>
        <w:t>建议性措施包括：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（1）倡导市民尽量减少能源消耗，选择公共交通工具出行；</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（2）建议儿童、老年人和心脑血管、呼吸道疾病患者减少户外活动，敏感人群停止户外活动，中小学、幼儿园临时停止户外活动；</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（3）提高道路机扫率，尽量减少人工清扫；</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（4）根据重污染情况和能见度，视情封闭高速公路道口。</w:t>
      </w:r>
    </w:p>
    <w:p>
      <w:pPr>
        <w:pStyle w:val="5"/>
        <w:bidi w:val="0"/>
        <w:rPr>
          <w:rFonts w:hint="eastAsia"/>
        </w:rPr>
      </w:pPr>
      <w:r>
        <w:rPr>
          <w:rFonts w:hint="eastAsia"/>
        </w:rPr>
        <w:t>4.</w:t>
      </w:r>
      <w:r>
        <w:rPr>
          <w:rFonts w:hint="eastAsia"/>
          <w:lang w:val="en-US" w:eastAsia="zh-CN"/>
        </w:rPr>
        <w:t>2</w:t>
      </w:r>
      <w:r>
        <w:rPr>
          <w:rFonts w:hint="eastAsia"/>
        </w:rPr>
        <w:t>.2 Ⅱ级响应措施</w:t>
      </w:r>
    </w:p>
    <w:p>
      <w:pPr>
        <w:bidi w:val="0"/>
        <w:rPr>
          <w:rFonts w:hint="eastAsia"/>
        </w:rPr>
      </w:pPr>
      <w:r>
        <w:rPr>
          <w:rFonts w:hint="eastAsia"/>
        </w:rPr>
        <w:t>发布橙色预警，启动Ⅱ级响应时，</w:t>
      </w:r>
      <w:r>
        <w:rPr>
          <w:rFonts w:hint="eastAsia"/>
          <w:lang w:val="en-US" w:eastAsia="zh-CN"/>
        </w:rPr>
        <w:t>全市</w:t>
      </w:r>
      <w:r>
        <w:rPr>
          <w:rFonts w:hint="eastAsia"/>
        </w:rPr>
        <w:t>应在Ⅲ级响应措施的基础上，组织实施以下强制性减排措施，视情开展建议性措施。</w:t>
      </w:r>
    </w:p>
    <w:p>
      <w:pPr>
        <w:bidi w:val="0"/>
        <w:rPr>
          <w:rFonts w:hint="eastAsia" w:eastAsia="仿宋"/>
          <w:lang w:val="en-US" w:eastAsia="zh-CN"/>
        </w:rPr>
      </w:pPr>
      <w:r>
        <w:rPr>
          <w:rFonts w:hint="eastAsia"/>
        </w:rPr>
        <w:t>强制性减排措施</w:t>
      </w:r>
      <w:r>
        <w:rPr>
          <w:rFonts w:hint="eastAsia"/>
          <w:lang w:val="en-US" w:eastAsia="zh-CN"/>
        </w:rPr>
        <w:t>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（1）纳入应急减排措施清单管理的污染源应落实Ⅱ级响应减排措施；</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（2）停止城区建筑、道路工地、河道工程、绿化工程等涉土基础施工作业，停止堆场、码头涉粉细料作业；</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（3）加强城市建成区裸露地块、工业及码头物料堆场等扬尘面源管控，</w:t>
      </w:r>
      <w:r>
        <w:rPr>
          <w:rFonts w:hint="eastAsia"/>
        </w:rPr>
        <w:t>各类施工现场、物料堆场堆放的易产生扬尘物料100%覆盖，裸露场地</w:t>
      </w:r>
      <w:r>
        <w:rPr>
          <w:rFonts w:hint="eastAsia"/>
          <w:lang w:val="en-US" w:eastAsia="zh-CN"/>
        </w:rPr>
        <w:t>采取覆盖或</w:t>
      </w:r>
      <w:r>
        <w:rPr>
          <w:rFonts w:hint="eastAsia"/>
        </w:rPr>
        <w:t>增加洒水降尘频次</w:t>
      </w:r>
      <w:r>
        <w:rPr>
          <w:rFonts w:hint="eastAsia"/>
          <w:lang w:eastAsia="zh-CN"/>
        </w:rPr>
        <w:t>。</w:t>
      </w:r>
    </w:p>
    <w:p>
      <w:pPr>
        <w:bidi w:val="0"/>
        <w:rPr>
          <w:rFonts w:hint="eastAsia"/>
          <w:lang w:val="en-US" w:eastAsia="zh-CN"/>
        </w:rPr>
      </w:pPr>
      <w:r>
        <w:rPr>
          <w:rFonts w:hint="eastAsia"/>
        </w:rPr>
        <w:t>建议性措施</w:t>
      </w:r>
      <w:r>
        <w:rPr>
          <w:rFonts w:hint="eastAsia"/>
          <w:lang w:val="en-US" w:eastAsia="zh-CN"/>
        </w:rPr>
        <w:t>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视情实施人工影响天气作业。</w:t>
      </w:r>
    </w:p>
    <w:p>
      <w:pPr>
        <w:pStyle w:val="5"/>
        <w:bidi w:val="0"/>
        <w:rPr>
          <w:rFonts w:hint="eastAsia"/>
        </w:rPr>
      </w:pPr>
      <w:r>
        <w:rPr>
          <w:rFonts w:hint="eastAsia"/>
        </w:rPr>
        <w:t>4.</w:t>
      </w:r>
      <w:r>
        <w:rPr>
          <w:rFonts w:hint="eastAsia"/>
          <w:lang w:val="en-US" w:eastAsia="zh-CN"/>
        </w:rPr>
        <w:t>2</w:t>
      </w:r>
      <w:r>
        <w:rPr>
          <w:rFonts w:hint="eastAsia"/>
        </w:rPr>
        <w:t>.3 I级响应措施</w:t>
      </w:r>
    </w:p>
    <w:p>
      <w:pPr>
        <w:bidi w:val="0"/>
        <w:rPr>
          <w:rFonts w:hint="eastAsia"/>
        </w:rPr>
      </w:pPr>
      <w:r>
        <w:rPr>
          <w:rFonts w:hint="eastAsia"/>
        </w:rPr>
        <w:t>发布红色预警，启动Ⅰ级响应时，</w:t>
      </w:r>
      <w:r>
        <w:rPr>
          <w:rFonts w:hint="eastAsia"/>
          <w:lang w:val="en-US" w:eastAsia="zh-CN"/>
        </w:rPr>
        <w:t>全市</w:t>
      </w:r>
      <w:r>
        <w:rPr>
          <w:rFonts w:hint="eastAsia"/>
        </w:rPr>
        <w:t>应在Ⅱ级响应措施的基础上，组织实施以下强制性减排措施，视情开展建议性措施。</w:t>
      </w:r>
    </w:p>
    <w:p>
      <w:pPr>
        <w:bidi w:val="0"/>
        <w:rPr>
          <w:rFonts w:hint="eastAsia" w:eastAsia="仿宋"/>
          <w:lang w:val="en-US" w:eastAsia="zh-CN"/>
        </w:rPr>
      </w:pPr>
      <w:r>
        <w:rPr>
          <w:rFonts w:hint="eastAsia"/>
        </w:rPr>
        <w:t>强制性减排措施</w:t>
      </w:r>
      <w:r>
        <w:rPr>
          <w:rFonts w:hint="eastAsia"/>
          <w:lang w:val="en-US" w:eastAsia="zh-CN"/>
        </w:rPr>
        <w:t>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（1）纳入应急减排措施清单管理的污染源应落实Ⅰ级响应减排措施；</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（2）城市建成区范围内，禁止散装建筑材料、土石方（含绿化等非渣土形式土方）、建筑垃圾运输车辆上路行驶。</w:t>
      </w:r>
    </w:p>
    <w:p>
      <w:pPr>
        <w:bidi w:val="0"/>
        <w:rPr>
          <w:rFonts w:hint="eastAsia" w:eastAsia="仿宋"/>
          <w:lang w:val="en-US" w:eastAsia="zh-CN"/>
        </w:rPr>
      </w:pPr>
      <w:r>
        <w:rPr>
          <w:rFonts w:hint="eastAsia"/>
        </w:rPr>
        <w:t>建议性措施</w:t>
      </w:r>
      <w:r>
        <w:rPr>
          <w:rFonts w:hint="eastAsia"/>
          <w:lang w:val="en-US" w:eastAsia="zh-CN"/>
        </w:rPr>
        <w:t>包括：</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（1）视情实施机动车单双号或部分号段限行；</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lang w:eastAsia="zh-CN"/>
        </w:rPr>
      </w:pPr>
      <w:r>
        <w:rPr>
          <w:rFonts w:hint="eastAsia"/>
          <w:lang w:eastAsia="zh-CN"/>
        </w:rPr>
        <w:t>（2）停止所有大型户外集体活动；</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lang w:eastAsia="zh-CN"/>
        </w:rPr>
        <w:t>（3）视情采取中小学、幼儿园停课措施。</w:t>
      </w:r>
    </w:p>
    <w:p>
      <w:pPr>
        <w:pStyle w:val="5"/>
        <w:bidi w:val="0"/>
        <w:rPr>
          <w:rFonts w:hint="eastAsia"/>
          <w:lang w:val="en-US" w:eastAsia="zh-CN"/>
        </w:rPr>
      </w:pPr>
      <w:bookmarkStart w:id="36" w:name="_Toc25276"/>
      <w:r>
        <w:rPr>
          <w:rFonts w:hint="eastAsia"/>
          <w:lang w:val="en-US" w:eastAsia="zh-CN"/>
        </w:rPr>
        <w:t>4.2.4 区域应急联动措施</w:t>
      </w:r>
    </w:p>
    <w:p>
      <w:pPr>
        <w:bidi w:val="0"/>
        <w:rPr>
          <w:rFonts w:hint="eastAsia"/>
          <w:lang w:val="en-US" w:eastAsia="zh-CN"/>
        </w:rPr>
      </w:pPr>
      <w:r>
        <w:rPr>
          <w:rFonts w:hint="eastAsia"/>
          <w:lang w:val="en-US" w:eastAsia="zh-CN"/>
        </w:rPr>
        <w:t>按照区域预警提示信息，结合本地预案，及时发布不低于区域预警级别的重污染天气预警，并开展应急响应。</w:t>
      </w:r>
    </w:p>
    <w:p>
      <w:pPr>
        <w:pStyle w:val="4"/>
        <w:bidi w:val="0"/>
        <w:rPr>
          <w:rFonts w:hint="default" w:eastAsia="楷体"/>
          <w:lang w:val="en-US" w:eastAsia="zh-CN"/>
        </w:rPr>
      </w:pPr>
      <w:bookmarkStart w:id="37" w:name="_Toc14843"/>
      <w:r>
        <w:rPr>
          <w:rFonts w:hint="eastAsia"/>
          <w:lang w:val="en-US" w:eastAsia="zh-CN"/>
        </w:rPr>
        <w:t>4.3 应急响应豁免</w:t>
      </w:r>
      <w:bookmarkEnd w:id="36"/>
      <w:bookmarkEnd w:id="37"/>
    </w:p>
    <w:p>
      <w:pPr>
        <w:rPr>
          <w:rFonts w:hint="eastAsia"/>
        </w:rPr>
      </w:pPr>
      <w:r>
        <w:rPr>
          <w:rFonts w:hint="eastAsia"/>
        </w:rPr>
        <w:t>居民供暖、能源保供、承担协同处置生活垃圾或危险废物、应急抢修等保障民生和城市正常运转的企业、施工项目以及其他需要豁免的重要企业等，可纳入豁免清单，由市人民政府审核后，报省环委办备案。申请豁免的重点行业企业，原则上应达到《重污染天气重点行业应急减排措施制定技术指南》相关行业A级、B级、引领性企业差异化指标。</w:t>
      </w:r>
    </w:p>
    <w:p>
      <w:pPr>
        <w:pStyle w:val="4"/>
        <w:bidi w:val="0"/>
        <w:rPr>
          <w:rFonts w:hint="eastAsia"/>
        </w:rPr>
      </w:pPr>
      <w:bookmarkStart w:id="38" w:name="_Toc7110"/>
      <w:bookmarkStart w:id="39" w:name="_Toc7791"/>
      <w:r>
        <w:rPr>
          <w:rFonts w:hint="eastAsia"/>
        </w:rPr>
        <w:t>4.</w:t>
      </w:r>
      <w:r>
        <w:rPr>
          <w:rFonts w:hint="eastAsia"/>
          <w:lang w:val="en-US" w:eastAsia="zh-CN"/>
        </w:rPr>
        <w:t>4</w:t>
      </w:r>
      <w:r>
        <w:rPr>
          <w:rFonts w:hint="eastAsia"/>
        </w:rPr>
        <w:t xml:space="preserve"> </w:t>
      </w:r>
      <w:r>
        <w:rPr>
          <w:rFonts w:hint="eastAsia"/>
          <w:lang w:val="en-US" w:eastAsia="zh-CN"/>
        </w:rPr>
        <w:t>应急</w:t>
      </w:r>
      <w:r>
        <w:rPr>
          <w:rFonts w:hint="eastAsia"/>
        </w:rPr>
        <w:t>响应终止</w:t>
      </w:r>
      <w:bookmarkEnd w:id="38"/>
      <w:bookmarkEnd w:id="39"/>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预警解除信息发布后，按时终止应急响应。</w:t>
      </w:r>
    </w:p>
    <w:p>
      <w:pPr>
        <w:pStyle w:val="2"/>
        <w:bidi w:val="0"/>
        <w:rPr>
          <w:rFonts w:hint="eastAsia"/>
        </w:rPr>
      </w:pPr>
      <w:bookmarkStart w:id="40" w:name="_Toc27859"/>
      <w:bookmarkStart w:id="41" w:name="_Toc58"/>
      <w:r>
        <w:rPr>
          <w:rFonts w:hint="eastAsia"/>
        </w:rPr>
        <w:t>5</w:t>
      </w:r>
      <w:r>
        <w:rPr>
          <w:rFonts w:hint="eastAsia"/>
          <w:lang w:val="en-US" w:eastAsia="zh-CN"/>
        </w:rPr>
        <w:t xml:space="preserve"> 信息报送与</w:t>
      </w:r>
      <w:r>
        <w:rPr>
          <w:rFonts w:hint="eastAsia"/>
        </w:rPr>
        <w:t>总结评估</w:t>
      </w:r>
      <w:bookmarkEnd w:id="40"/>
      <w:bookmarkEnd w:id="41"/>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市级预警发布、调整、解除文件签发后，</w:t>
      </w:r>
      <w:r>
        <w:rPr>
          <w:rFonts w:hint="eastAsia"/>
          <w:lang w:val="en-US" w:eastAsia="zh-CN"/>
        </w:rPr>
        <w:t>市环委会</w:t>
      </w:r>
      <w:r>
        <w:rPr>
          <w:rFonts w:hint="eastAsia"/>
        </w:rPr>
        <w:t>应立即向省环委办报告，并通过空气质量预报联网信息发布管理平台将预警变化情况报送生态环境部。</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应急响应启动次日起，各县</w:t>
      </w:r>
      <w:r>
        <w:rPr>
          <w:rFonts w:hint="eastAsia"/>
          <w:lang w:eastAsia="zh-CN"/>
        </w:rPr>
        <w:t>（</w:t>
      </w:r>
      <w:r>
        <w:rPr>
          <w:rFonts w:hint="eastAsia"/>
        </w:rPr>
        <w:t>区</w:t>
      </w:r>
      <w:r>
        <w:rPr>
          <w:rFonts w:hint="eastAsia"/>
          <w:lang w:eastAsia="zh-CN"/>
        </w:rPr>
        <w:t>）、</w:t>
      </w:r>
      <w:r>
        <w:rPr>
          <w:rFonts w:hint="eastAsia"/>
        </w:rPr>
        <w:t>相关部门每日向</w:t>
      </w:r>
      <w:r>
        <w:rPr>
          <w:rFonts w:hint="eastAsia"/>
          <w:lang w:val="en-US" w:eastAsia="zh-CN"/>
        </w:rPr>
        <w:t>市</w:t>
      </w:r>
      <w:r>
        <w:rPr>
          <w:rFonts w:hint="eastAsia"/>
        </w:rPr>
        <w:t>环委办报送前一日应急响应措施落实情况</w:t>
      </w:r>
      <w:r>
        <w:rPr>
          <w:rFonts w:hint="eastAsia"/>
          <w:lang w:eastAsia="zh-CN"/>
        </w:rPr>
        <w:t>，</w:t>
      </w:r>
      <w:r>
        <w:rPr>
          <w:rFonts w:hint="eastAsia"/>
          <w:lang w:val="en-US" w:eastAsia="zh-CN"/>
        </w:rPr>
        <w:t>市环委办汇总后报送至</w:t>
      </w:r>
      <w:r>
        <w:rPr>
          <w:rFonts w:hint="eastAsia"/>
        </w:rPr>
        <w:t>省环委办；应急响应终止后3个工作日内</w:t>
      </w:r>
      <w:r>
        <w:rPr>
          <w:rFonts w:hint="eastAsia"/>
          <w:lang w:eastAsia="zh-CN"/>
        </w:rPr>
        <w:t>，</w:t>
      </w:r>
      <w:r>
        <w:rPr>
          <w:rFonts w:hint="eastAsia"/>
        </w:rPr>
        <w:t>向省环委办报送重污染天气应对工作复盘报告。</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lang w:val="en-US" w:eastAsia="zh-CN"/>
        </w:rPr>
        <w:t>市环委办</w:t>
      </w:r>
      <w:r>
        <w:rPr>
          <w:rFonts w:hint="eastAsia"/>
        </w:rPr>
        <w:t>每年应对上年度重污染天气应对工作进行总结评估，进一步完善重污染天气应对措施，切实减少重污染天气影响。每年5月底前将评估报告报送省环委办。</w:t>
      </w:r>
    </w:p>
    <w:p>
      <w:pPr>
        <w:pStyle w:val="2"/>
        <w:bidi w:val="0"/>
        <w:rPr>
          <w:rFonts w:hint="eastAsia"/>
        </w:rPr>
      </w:pPr>
      <w:bookmarkStart w:id="42" w:name="_Toc2243"/>
      <w:bookmarkStart w:id="43" w:name="_Toc4377"/>
      <w:r>
        <w:rPr>
          <w:rFonts w:hint="eastAsia"/>
        </w:rPr>
        <w:t>6</w:t>
      </w:r>
      <w:r>
        <w:rPr>
          <w:rFonts w:hint="eastAsia"/>
          <w:lang w:val="en-US" w:eastAsia="zh-CN"/>
        </w:rPr>
        <w:t xml:space="preserve"> </w:t>
      </w:r>
      <w:r>
        <w:rPr>
          <w:rFonts w:hint="eastAsia"/>
        </w:rPr>
        <w:t>应急保障</w:t>
      </w:r>
      <w:bookmarkEnd w:id="42"/>
      <w:bookmarkEnd w:id="43"/>
    </w:p>
    <w:p>
      <w:pPr>
        <w:pStyle w:val="4"/>
        <w:bidi w:val="0"/>
        <w:rPr>
          <w:rFonts w:hint="eastAsia"/>
        </w:rPr>
      </w:pPr>
      <w:bookmarkStart w:id="44" w:name="_Toc20651"/>
      <w:bookmarkStart w:id="45" w:name="_Toc8939"/>
      <w:r>
        <w:rPr>
          <w:rFonts w:hint="eastAsia"/>
        </w:rPr>
        <w:t xml:space="preserve">6.1 </w:t>
      </w:r>
      <w:r>
        <w:rPr>
          <w:rFonts w:hint="eastAsia"/>
          <w:lang w:val="en-US" w:eastAsia="zh-CN"/>
        </w:rPr>
        <w:t>组织</w:t>
      </w:r>
      <w:r>
        <w:rPr>
          <w:rFonts w:hint="eastAsia"/>
        </w:rPr>
        <w:t>保障</w:t>
      </w:r>
      <w:bookmarkEnd w:id="44"/>
      <w:bookmarkEnd w:id="45"/>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各级重污染天气应急指挥机构应加强指挥调度，</w:t>
      </w:r>
      <w:r>
        <w:rPr>
          <w:rFonts w:hint="eastAsia"/>
          <w:lang w:val="en-US" w:eastAsia="zh-CN"/>
        </w:rPr>
        <w:t>市</w:t>
      </w:r>
      <w:r>
        <w:rPr>
          <w:rFonts w:hint="eastAsia"/>
        </w:rPr>
        <w:t>级职能部门加强</w:t>
      </w:r>
      <w:r>
        <w:rPr>
          <w:rFonts w:hint="eastAsia"/>
          <w:lang w:val="en-US" w:eastAsia="zh-CN"/>
        </w:rPr>
        <w:t>措施落实和</w:t>
      </w:r>
      <w:r>
        <w:rPr>
          <w:rFonts w:hint="eastAsia"/>
        </w:rPr>
        <w:t>监督指导，建立协同联动工作机制，统筹做好重污染天气预测、预警、应急响应、总结评估等工作，妥善应对重污染天气过程。</w:t>
      </w:r>
    </w:p>
    <w:p>
      <w:pPr>
        <w:pStyle w:val="4"/>
        <w:bidi w:val="0"/>
        <w:rPr>
          <w:rFonts w:hint="eastAsia"/>
        </w:rPr>
      </w:pPr>
      <w:bookmarkStart w:id="46" w:name="_Toc1323"/>
      <w:bookmarkStart w:id="47" w:name="_Toc15512"/>
      <w:r>
        <w:rPr>
          <w:rFonts w:hint="eastAsia"/>
        </w:rPr>
        <w:t>6.2</w:t>
      </w:r>
      <w:r>
        <w:rPr>
          <w:rFonts w:hint="eastAsia"/>
          <w:lang w:val="en-US" w:eastAsia="zh-CN"/>
        </w:rPr>
        <w:t xml:space="preserve"> 经费</w:t>
      </w:r>
      <w:r>
        <w:rPr>
          <w:rFonts w:hint="eastAsia"/>
        </w:rPr>
        <w:t>保障</w:t>
      </w:r>
      <w:bookmarkEnd w:id="46"/>
      <w:bookmarkEnd w:id="47"/>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加大深入打好蓝天保卫战资金投入力度，将重污染天气应对工作经费按规定程序列入预算，为重污染天气监测、预警、应对、宣传、评估所需的软、硬件建设项目及应急人工影响天气作业提供经费保障。</w:t>
      </w:r>
    </w:p>
    <w:p>
      <w:pPr>
        <w:pStyle w:val="4"/>
        <w:bidi w:val="0"/>
        <w:rPr>
          <w:rFonts w:hint="eastAsia"/>
        </w:rPr>
      </w:pPr>
      <w:bookmarkStart w:id="48" w:name="_Toc13651"/>
      <w:bookmarkStart w:id="49" w:name="_Toc7287"/>
      <w:r>
        <w:rPr>
          <w:rFonts w:hint="eastAsia"/>
        </w:rPr>
        <w:t>6.3</w:t>
      </w:r>
      <w:r>
        <w:rPr>
          <w:rFonts w:hint="eastAsia"/>
          <w:lang w:val="en-US" w:eastAsia="zh-CN"/>
        </w:rPr>
        <w:t xml:space="preserve"> 人力资源</w:t>
      </w:r>
      <w:r>
        <w:rPr>
          <w:rFonts w:hint="eastAsia"/>
        </w:rPr>
        <w:t>保障</w:t>
      </w:r>
      <w:bookmarkEnd w:id="48"/>
      <w:bookmarkEnd w:id="49"/>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加强应急管理、监测预警、医护应急等专业队伍建设，适应重污染天气应对工作需要。</w:t>
      </w:r>
    </w:p>
    <w:p>
      <w:pPr>
        <w:pStyle w:val="4"/>
        <w:bidi w:val="0"/>
        <w:rPr>
          <w:rFonts w:hint="eastAsia"/>
        </w:rPr>
      </w:pPr>
      <w:bookmarkStart w:id="50" w:name="_Toc27613"/>
      <w:bookmarkStart w:id="51" w:name="_Toc8267"/>
      <w:r>
        <w:rPr>
          <w:rFonts w:hint="eastAsia"/>
        </w:rPr>
        <w:t>6.4</w:t>
      </w:r>
      <w:r>
        <w:rPr>
          <w:rFonts w:hint="eastAsia"/>
          <w:lang w:val="en-US" w:eastAsia="zh-CN"/>
        </w:rPr>
        <w:t xml:space="preserve"> </w:t>
      </w:r>
      <w:bookmarkEnd w:id="50"/>
      <w:bookmarkStart w:id="52" w:name="_Toc3968"/>
      <w:r>
        <w:rPr>
          <w:rFonts w:hint="eastAsia"/>
          <w:lang w:val="en-US" w:eastAsia="zh-CN"/>
        </w:rPr>
        <w:t>通信</w:t>
      </w:r>
      <w:r>
        <w:rPr>
          <w:rFonts w:hint="eastAsia"/>
        </w:rPr>
        <w:t>保障</w:t>
      </w:r>
      <w:bookmarkEnd w:id="51"/>
      <w:bookmarkEnd w:id="52"/>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建立完善重污染天气应对工作通信体系，确保及时准确发布重污染天气预警信息；建立重污染天气应对工作联络网络，明确相关单位、人员联系方式和方法，并提供备用方案，确保应急响应指令畅通。</w:t>
      </w:r>
    </w:p>
    <w:p>
      <w:pPr>
        <w:pStyle w:val="2"/>
        <w:bidi w:val="0"/>
        <w:rPr>
          <w:rFonts w:hint="eastAsia"/>
        </w:rPr>
      </w:pPr>
      <w:bookmarkStart w:id="53" w:name="_Toc32732"/>
      <w:r>
        <w:rPr>
          <w:rFonts w:hint="eastAsia"/>
        </w:rPr>
        <w:t>7 预案管理</w:t>
      </w:r>
      <w:bookmarkEnd w:id="53"/>
    </w:p>
    <w:p>
      <w:pPr>
        <w:pStyle w:val="4"/>
        <w:bidi w:val="0"/>
        <w:rPr>
          <w:rFonts w:hint="eastAsia"/>
        </w:rPr>
      </w:pPr>
      <w:bookmarkStart w:id="54" w:name="_Toc24554"/>
      <w:r>
        <w:rPr>
          <w:rFonts w:hint="eastAsia"/>
        </w:rPr>
        <w:t>7.1 日常宣传</w:t>
      </w:r>
      <w:bookmarkEnd w:id="54"/>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充分利用广播、电视、报纸以及新媒体平台开展重污染天气应急预案以及相关法律法规、健康防护知识的宣传，及时、准确发布重污染天气相关信息，积极正面引导舆论。</w:t>
      </w:r>
    </w:p>
    <w:p>
      <w:pPr>
        <w:pStyle w:val="4"/>
        <w:bidi w:val="0"/>
        <w:rPr>
          <w:rFonts w:hint="eastAsia"/>
        </w:rPr>
      </w:pPr>
      <w:bookmarkStart w:id="55" w:name="_Toc25326"/>
      <w:r>
        <w:rPr>
          <w:rFonts w:hint="eastAsia"/>
        </w:rPr>
        <w:t>7.2 应急演练</w:t>
      </w:r>
      <w:bookmarkEnd w:id="55"/>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各级重污染天气应急指挥机构应编制应急预案操作手册，并组织开展应急演练。应急演练每3年至少开展1次，原则上二、三季度开展。演练后及时总结评估，进一步完善工作机制和应急措施。</w:t>
      </w:r>
    </w:p>
    <w:p>
      <w:pPr>
        <w:pStyle w:val="4"/>
        <w:bidi w:val="0"/>
        <w:rPr>
          <w:rFonts w:hint="eastAsia"/>
        </w:rPr>
      </w:pPr>
      <w:bookmarkStart w:id="56" w:name="_Toc21005"/>
      <w:r>
        <w:rPr>
          <w:rFonts w:hint="eastAsia"/>
        </w:rPr>
        <w:t>7.</w:t>
      </w:r>
      <w:r>
        <w:rPr>
          <w:rFonts w:hint="eastAsia"/>
          <w:lang w:val="en-US" w:eastAsia="zh-CN"/>
        </w:rPr>
        <w:t>3</w:t>
      </w:r>
      <w:r>
        <w:rPr>
          <w:rFonts w:hint="eastAsia"/>
        </w:rPr>
        <w:t xml:space="preserve"> 预案修订</w:t>
      </w:r>
      <w:bookmarkEnd w:id="56"/>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各级重污染天气应急指挥机构印发重污染天气应急预案后，应报上一级重污染天气应急指挥机构备案。</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当出现下列情形之一的，应当及时修订应急预案：</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（1）法律、行政法规、规章、标准、上位预案中有关规定发生重大变化的；</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（2）应急指挥机构及其职责发生重大变更的；</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（3）面临的风险发生重大变化的；</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（4）预案中的其他信息发生重大变化的；</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（5）在应急演练或重污染天气应急实际工作中发现问题，需对应急预案作重大调整的；</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（6）预案编制单位认为应当修订的其他情形。</w:t>
      </w:r>
    </w:p>
    <w:p>
      <w:pPr>
        <w:pStyle w:val="2"/>
        <w:bidi w:val="0"/>
        <w:rPr>
          <w:rFonts w:hint="eastAsia"/>
        </w:rPr>
      </w:pPr>
      <w:bookmarkStart w:id="57" w:name="_Toc14114"/>
      <w:r>
        <w:rPr>
          <w:rFonts w:hint="eastAsia"/>
        </w:rPr>
        <w:t>8 责任追究</w:t>
      </w:r>
      <w:bookmarkEnd w:id="57"/>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加强对政府职能部门应对重污染天气履职尽责情况的监督。对因工作不力、履职缺位等导致未能有效应对重污染天气，造成严重影响的，依法依纪追究责任。</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应根据预测预报结果和预警分级标准，依法依规及时启动和解除应急响应，不得出现达到启动条件但未启动、达到解除条件而未解除的情况；不得以完成空气质量改善目标为理由，随意发布预警信息并启动应急响应、提高预警等级、延长响应时间。</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强化企事业单位主体责任。应急响应期间，企事业单位存在未落实应急减排措施要求，或以篡改、伪造自动监测数据，干扰自动监测设施等方式逃避监管，排放大气污染物的，依法追究其责任；参与绩效评级的企业和纳入豁免清单的企业、项目等，未达到相应要求的，按规定对其进行降级处理或将其移出豁免清单。</w:t>
      </w:r>
    </w:p>
    <w:p>
      <w:pPr>
        <w:pStyle w:val="2"/>
        <w:bidi w:val="0"/>
        <w:rPr>
          <w:rFonts w:hint="eastAsia"/>
        </w:rPr>
      </w:pPr>
      <w:bookmarkStart w:id="58" w:name="_Toc14852"/>
      <w:bookmarkStart w:id="59" w:name="_Toc24508"/>
      <w:r>
        <w:rPr>
          <w:rFonts w:hint="eastAsia"/>
          <w:lang w:val="en-US" w:eastAsia="zh-CN"/>
        </w:rPr>
        <w:t>9</w:t>
      </w:r>
      <w:r>
        <w:rPr>
          <w:rFonts w:hint="eastAsia"/>
        </w:rPr>
        <w:t xml:space="preserve"> 附 则</w:t>
      </w:r>
      <w:bookmarkEnd w:id="58"/>
      <w:bookmarkEnd w:id="59"/>
    </w:p>
    <w:p>
      <w:pPr>
        <w:pStyle w:val="4"/>
        <w:bidi w:val="0"/>
        <w:rPr>
          <w:rFonts w:hint="eastAsia"/>
        </w:rPr>
      </w:pPr>
      <w:bookmarkStart w:id="60" w:name="_Toc20687"/>
      <w:bookmarkStart w:id="61" w:name="_Toc22879"/>
      <w:r>
        <w:rPr>
          <w:rFonts w:hint="eastAsia"/>
          <w:lang w:val="en-US" w:eastAsia="zh-CN"/>
        </w:rPr>
        <w:t>9</w:t>
      </w:r>
      <w:r>
        <w:rPr>
          <w:rFonts w:hint="eastAsia"/>
        </w:rPr>
        <w:t>.1 名词术语</w:t>
      </w:r>
      <w:bookmarkEnd w:id="60"/>
      <w:bookmarkEnd w:id="61"/>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重污染天气：是指根据《</w:t>
      </w:r>
      <w:bookmarkStart w:id="66" w:name="_GoBack"/>
      <w:bookmarkEnd w:id="66"/>
      <w:r>
        <w:rPr>
          <w:rFonts w:hint="eastAsia"/>
        </w:rPr>
        <w:t>环境空气质量指数</w:t>
      </w:r>
      <w:r>
        <w:rPr>
          <w:rFonts w:hint="eastAsia"/>
          <w:lang w:eastAsia="zh-CN"/>
        </w:rPr>
        <w:t>（</w:t>
      </w:r>
      <w:r>
        <w:rPr>
          <w:rFonts w:hint="eastAsia"/>
        </w:rPr>
        <w:t>AQI</w:t>
      </w:r>
      <w:r>
        <w:rPr>
          <w:rFonts w:hint="eastAsia"/>
          <w:lang w:eastAsia="zh-CN"/>
        </w:rPr>
        <w:t>）</w:t>
      </w:r>
      <w:r>
        <w:rPr>
          <w:rFonts w:hint="eastAsia"/>
        </w:rPr>
        <w:t>技术规定</w:t>
      </w:r>
      <w:r>
        <w:rPr>
          <w:rFonts w:hint="eastAsia"/>
          <w:lang w:eastAsia="zh-CN"/>
        </w:rPr>
        <w:t>（</w:t>
      </w:r>
      <w:r>
        <w:rPr>
          <w:rFonts w:hint="eastAsia"/>
        </w:rPr>
        <w:t>试行</w:t>
      </w:r>
      <w:r>
        <w:rPr>
          <w:rFonts w:hint="eastAsia"/>
          <w:lang w:eastAsia="zh-CN"/>
        </w:rPr>
        <w:t>）</w:t>
      </w:r>
      <w:r>
        <w:rPr>
          <w:rFonts w:hint="eastAsia"/>
        </w:rPr>
        <w:t>》</w:t>
      </w:r>
      <w:r>
        <w:rPr>
          <w:rFonts w:hint="eastAsia"/>
          <w:lang w:eastAsia="zh-CN"/>
        </w:rPr>
        <w:t>（</w:t>
      </w:r>
      <w:r>
        <w:rPr>
          <w:rFonts w:hint="eastAsia"/>
        </w:rPr>
        <w:t>HJ633—2012</w:t>
      </w:r>
      <w:r>
        <w:rPr>
          <w:rFonts w:hint="eastAsia"/>
          <w:lang w:eastAsia="zh-CN"/>
        </w:rPr>
        <w:t>），</w:t>
      </w:r>
      <w:r>
        <w:rPr>
          <w:rFonts w:hint="eastAsia"/>
        </w:rPr>
        <w:t>环境空气质量指数</w:t>
      </w:r>
      <w:r>
        <w:rPr>
          <w:rFonts w:hint="eastAsia"/>
          <w:lang w:eastAsia="zh-CN"/>
        </w:rPr>
        <w:t>（</w:t>
      </w:r>
      <w:r>
        <w:rPr>
          <w:rFonts w:hint="eastAsia"/>
        </w:rPr>
        <w:t>AQI</w:t>
      </w:r>
      <w:r>
        <w:rPr>
          <w:rFonts w:hint="eastAsia"/>
          <w:lang w:eastAsia="zh-CN"/>
        </w:rPr>
        <w:t>）</w:t>
      </w:r>
      <w:r>
        <w:rPr>
          <w:rFonts w:hint="eastAsia"/>
        </w:rPr>
        <w:t>大于200的大气污染，分为重度污染</w:t>
      </w:r>
      <w:r>
        <w:rPr>
          <w:rFonts w:hint="eastAsia"/>
          <w:lang w:eastAsia="zh-CN"/>
        </w:rPr>
        <w:t>（</w:t>
      </w:r>
      <w:r>
        <w:rPr>
          <w:rFonts w:hint="eastAsia"/>
        </w:rPr>
        <w:t>AQI指数为201-300</w:t>
      </w:r>
      <w:r>
        <w:rPr>
          <w:rFonts w:hint="eastAsia"/>
          <w:lang w:eastAsia="zh-CN"/>
        </w:rPr>
        <w:t>）</w:t>
      </w:r>
      <w:r>
        <w:rPr>
          <w:rFonts w:hint="eastAsia"/>
        </w:rPr>
        <w:t>和严重污染</w:t>
      </w:r>
      <w:r>
        <w:rPr>
          <w:rFonts w:hint="eastAsia"/>
        </w:rPr>
        <w:tab/>
      </w:r>
      <w:r>
        <w:rPr>
          <w:rFonts w:hint="eastAsia"/>
          <w:lang w:eastAsia="zh-CN"/>
        </w:rPr>
        <w:t>（</w:t>
      </w:r>
      <w:r>
        <w:rPr>
          <w:rFonts w:hint="eastAsia"/>
        </w:rPr>
        <w:t>AQI指数大于300</w:t>
      </w:r>
      <w:r>
        <w:rPr>
          <w:rFonts w:hint="eastAsia"/>
          <w:lang w:eastAsia="zh-CN"/>
        </w:rPr>
        <w:t>）</w:t>
      </w:r>
      <w:r>
        <w:rPr>
          <w:rFonts w:hint="eastAsia"/>
        </w:rPr>
        <w:t>两级。</w:t>
      </w:r>
    </w:p>
    <w:p>
      <w:pPr>
        <w:pStyle w:val="4"/>
        <w:bidi w:val="0"/>
        <w:rPr>
          <w:rFonts w:hint="eastAsia"/>
        </w:rPr>
      </w:pPr>
      <w:bookmarkStart w:id="62" w:name="_Toc4477"/>
      <w:bookmarkStart w:id="63" w:name="_Toc9632"/>
      <w:r>
        <w:rPr>
          <w:rFonts w:hint="eastAsia"/>
          <w:lang w:val="en-US" w:eastAsia="zh-CN"/>
        </w:rPr>
        <w:t>9</w:t>
      </w:r>
      <w:r>
        <w:rPr>
          <w:rFonts w:hint="eastAsia"/>
        </w:rPr>
        <w:t>.</w:t>
      </w:r>
      <w:r>
        <w:rPr>
          <w:rFonts w:hint="eastAsia"/>
          <w:lang w:val="en-US" w:eastAsia="zh-CN"/>
        </w:rPr>
        <w:t xml:space="preserve">2 </w:t>
      </w:r>
      <w:r>
        <w:rPr>
          <w:rFonts w:hint="eastAsia"/>
        </w:rPr>
        <w:t>预案解释</w:t>
      </w:r>
      <w:bookmarkEnd w:id="62"/>
      <w:bookmarkEnd w:id="63"/>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本预案由</w:t>
      </w:r>
      <w:r>
        <w:rPr>
          <w:rFonts w:hint="eastAsia"/>
          <w:highlight w:val="none"/>
          <w:lang w:val="en-US" w:eastAsia="zh-CN"/>
        </w:rPr>
        <w:t>市环委办</w:t>
      </w:r>
      <w:r>
        <w:rPr>
          <w:rFonts w:hint="eastAsia"/>
          <w:highlight w:val="none"/>
        </w:rPr>
        <w:t>负</w:t>
      </w:r>
      <w:r>
        <w:rPr>
          <w:rFonts w:hint="eastAsia"/>
        </w:rPr>
        <w:t>责解释。</w:t>
      </w:r>
    </w:p>
    <w:p>
      <w:pPr>
        <w:pStyle w:val="4"/>
        <w:bidi w:val="0"/>
        <w:rPr>
          <w:rFonts w:hint="eastAsia"/>
        </w:rPr>
      </w:pPr>
      <w:bookmarkStart w:id="64" w:name="_Toc16312"/>
      <w:bookmarkStart w:id="65" w:name="_Toc13571"/>
      <w:r>
        <w:rPr>
          <w:rFonts w:hint="eastAsia"/>
          <w:lang w:val="en-US" w:eastAsia="zh-CN"/>
        </w:rPr>
        <w:t>9</w:t>
      </w:r>
      <w:r>
        <w:rPr>
          <w:rFonts w:hint="eastAsia"/>
        </w:rPr>
        <w:t>.</w:t>
      </w:r>
      <w:r>
        <w:rPr>
          <w:rFonts w:hint="eastAsia"/>
          <w:lang w:val="en-US" w:eastAsia="zh-CN"/>
        </w:rPr>
        <w:t xml:space="preserve">3 </w:t>
      </w:r>
      <w:r>
        <w:rPr>
          <w:rFonts w:hint="eastAsia"/>
        </w:rPr>
        <w:t>预案实施时间</w:t>
      </w:r>
      <w:bookmarkEnd w:id="64"/>
      <w:bookmarkEnd w:id="65"/>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Chars="0" w:right="0"/>
        <w:textAlignment w:val="auto"/>
        <w:rPr>
          <w:rFonts w:hint="eastAsia"/>
        </w:rPr>
      </w:pPr>
      <w:r>
        <w:rPr>
          <w:rFonts w:hint="eastAsia"/>
        </w:rPr>
        <w:t>本预案自发布之日起实施。20</w:t>
      </w:r>
      <w:r>
        <w:rPr>
          <w:rFonts w:hint="eastAsia"/>
          <w:lang w:val="en-US" w:eastAsia="zh-CN"/>
        </w:rPr>
        <w:t>19</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r>
        <w:rPr>
          <w:rFonts w:hint="eastAsia"/>
          <w:lang w:eastAsia="zh-CN"/>
        </w:rPr>
        <w:t>发布</w:t>
      </w:r>
      <w:r>
        <w:rPr>
          <w:rFonts w:hint="eastAsia"/>
        </w:rPr>
        <w:t>实施的《淮北市重污染天气应急预案》</w:t>
      </w:r>
      <w:r>
        <w:rPr>
          <w:rFonts w:hint="eastAsia"/>
          <w:lang w:eastAsia="zh-CN"/>
        </w:rPr>
        <w:t>（</w:t>
      </w:r>
      <w:r>
        <w:rPr>
          <w:rFonts w:hint="eastAsia"/>
        </w:rPr>
        <w:t>淮环委〔2019〕4号</w:t>
      </w:r>
      <w:r>
        <w:rPr>
          <w:rFonts w:hint="eastAsia"/>
          <w:lang w:eastAsia="zh-CN"/>
        </w:rPr>
        <w:t>）</w:t>
      </w:r>
      <w:r>
        <w:rPr>
          <w:rFonts w:hint="eastAsia"/>
        </w:rPr>
        <w:t>同时废止。</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TQ3MWYxNGUzOTdjOTI0ZjZhNWEwNzQ4OTgyZmIifQ=="/>
  </w:docVars>
  <w:rsids>
    <w:rsidRoot w:val="62752DF1"/>
    <w:rsid w:val="00206B0B"/>
    <w:rsid w:val="0078455D"/>
    <w:rsid w:val="008F6EB2"/>
    <w:rsid w:val="01382DD2"/>
    <w:rsid w:val="01816721"/>
    <w:rsid w:val="018738FC"/>
    <w:rsid w:val="01BD17FD"/>
    <w:rsid w:val="01E46D89"/>
    <w:rsid w:val="01E904D7"/>
    <w:rsid w:val="01FD5D01"/>
    <w:rsid w:val="022B35DA"/>
    <w:rsid w:val="0281282A"/>
    <w:rsid w:val="039D6DDD"/>
    <w:rsid w:val="044A3E16"/>
    <w:rsid w:val="045126D0"/>
    <w:rsid w:val="046B19E4"/>
    <w:rsid w:val="04E452F2"/>
    <w:rsid w:val="04F55751"/>
    <w:rsid w:val="050D6E6C"/>
    <w:rsid w:val="057B703D"/>
    <w:rsid w:val="058C3828"/>
    <w:rsid w:val="059C267A"/>
    <w:rsid w:val="05D45367"/>
    <w:rsid w:val="063B41CC"/>
    <w:rsid w:val="064A1CA8"/>
    <w:rsid w:val="07852A95"/>
    <w:rsid w:val="07CD7CFA"/>
    <w:rsid w:val="093C56FD"/>
    <w:rsid w:val="09C82A7E"/>
    <w:rsid w:val="09FF12EE"/>
    <w:rsid w:val="0A24345E"/>
    <w:rsid w:val="0A7871FA"/>
    <w:rsid w:val="0A8455AD"/>
    <w:rsid w:val="0A9E7CF1"/>
    <w:rsid w:val="0ABF65E6"/>
    <w:rsid w:val="0AEC4F01"/>
    <w:rsid w:val="0AF45063"/>
    <w:rsid w:val="0AFA5870"/>
    <w:rsid w:val="0B3D46DE"/>
    <w:rsid w:val="0B9A495D"/>
    <w:rsid w:val="0BAF51E7"/>
    <w:rsid w:val="0BDA31C2"/>
    <w:rsid w:val="0C4B63BD"/>
    <w:rsid w:val="0C591064"/>
    <w:rsid w:val="0C7A2F15"/>
    <w:rsid w:val="0C81438F"/>
    <w:rsid w:val="0D270E5A"/>
    <w:rsid w:val="0ED03F1D"/>
    <w:rsid w:val="0EDF7AF4"/>
    <w:rsid w:val="10587BFF"/>
    <w:rsid w:val="10B62239"/>
    <w:rsid w:val="114A6CCB"/>
    <w:rsid w:val="11827F8E"/>
    <w:rsid w:val="121F3E0E"/>
    <w:rsid w:val="12391E77"/>
    <w:rsid w:val="12543824"/>
    <w:rsid w:val="12B85451"/>
    <w:rsid w:val="12EB6199"/>
    <w:rsid w:val="12F75B48"/>
    <w:rsid w:val="13824654"/>
    <w:rsid w:val="13955354"/>
    <w:rsid w:val="13EA178A"/>
    <w:rsid w:val="14947BFE"/>
    <w:rsid w:val="154F0566"/>
    <w:rsid w:val="159F1222"/>
    <w:rsid w:val="15B635D5"/>
    <w:rsid w:val="15C13F18"/>
    <w:rsid w:val="16B73C96"/>
    <w:rsid w:val="16F87117"/>
    <w:rsid w:val="171E5DB4"/>
    <w:rsid w:val="1757415A"/>
    <w:rsid w:val="17C920C9"/>
    <w:rsid w:val="186D6BCF"/>
    <w:rsid w:val="187071D6"/>
    <w:rsid w:val="194F4FD8"/>
    <w:rsid w:val="19DA5B88"/>
    <w:rsid w:val="1A3D3083"/>
    <w:rsid w:val="1A80060D"/>
    <w:rsid w:val="1B1A33C4"/>
    <w:rsid w:val="1B9F34CA"/>
    <w:rsid w:val="1DB01DDB"/>
    <w:rsid w:val="1DBE7A88"/>
    <w:rsid w:val="1DE966DF"/>
    <w:rsid w:val="1E0F2F88"/>
    <w:rsid w:val="1E6449A1"/>
    <w:rsid w:val="1EFF2FFD"/>
    <w:rsid w:val="1F5122ED"/>
    <w:rsid w:val="1F6410B2"/>
    <w:rsid w:val="1FC63B1B"/>
    <w:rsid w:val="209537C9"/>
    <w:rsid w:val="209D073B"/>
    <w:rsid w:val="20BC7A52"/>
    <w:rsid w:val="210A0532"/>
    <w:rsid w:val="21293EFE"/>
    <w:rsid w:val="21E13F1E"/>
    <w:rsid w:val="2206527D"/>
    <w:rsid w:val="225B2C40"/>
    <w:rsid w:val="22A75E85"/>
    <w:rsid w:val="22F416F4"/>
    <w:rsid w:val="2318643B"/>
    <w:rsid w:val="245D62E1"/>
    <w:rsid w:val="24F9734D"/>
    <w:rsid w:val="254017FB"/>
    <w:rsid w:val="25592D3B"/>
    <w:rsid w:val="258108C5"/>
    <w:rsid w:val="259955D4"/>
    <w:rsid w:val="272C6959"/>
    <w:rsid w:val="27417518"/>
    <w:rsid w:val="277F2F2D"/>
    <w:rsid w:val="27C307FB"/>
    <w:rsid w:val="28136333"/>
    <w:rsid w:val="28C826B1"/>
    <w:rsid w:val="29AB4B0D"/>
    <w:rsid w:val="2A2563D0"/>
    <w:rsid w:val="2A3873C3"/>
    <w:rsid w:val="2A5B7976"/>
    <w:rsid w:val="2A65526E"/>
    <w:rsid w:val="2AD904BB"/>
    <w:rsid w:val="2B1B38F0"/>
    <w:rsid w:val="2B312790"/>
    <w:rsid w:val="2B3233EB"/>
    <w:rsid w:val="2B5C6ED9"/>
    <w:rsid w:val="2B717030"/>
    <w:rsid w:val="2BA72A52"/>
    <w:rsid w:val="2BC419E8"/>
    <w:rsid w:val="2C125310"/>
    <w:rsid w:val="2CF41CC7"/>
    <w:rsid w:val="2CF85053"/>
    <w:rsid w:val="2CFD5684"/>
    <w:rsid w:val="2D213B1F"/>
    <w:rsid w:val="2D675E34"/>
    <w:rsid w:val="2E8B629E"/>
    <w:rsid w:val="2EAC037F"/>
    <w:rsid w:val="2ED52E31"/>
    <w:rsid w:val="2F1F6E53"/>
    <w:rsid w:val="2F673E84"/>
    <w:rsid w:val="2F750A71"/>
    <w:rsid w:val="2F7A5DB8"/>
    <w:rsid w:val="313E1763"/>
    <w:rsid w:val="3179279B"/>
    <w:rsid w:val="31AA504A"/>
    <w:rsid w:val="324E00CB"/>
    <w:rsid w:val="330B7D6A"/>
    <w:rsid w:val="334419CE"/>
    <w:rsid w:val="33521A11"/>
    <w:rsid w:val="33935CC2"/>
    <w:rsid w:val="341744ED"/>
    <w:rsid w:val="34833B90"/>
    <w:rsid w:val="35335357"/>
    <w:rsid w:val="355F0CE3"/>
    <w:rsid w:val="35AD335B"/>
    <w:rsid w:val="35D97CAC"/>
    <w:rsid w:val="36D24B8A"/>
    <w:rsid w:val="36EE3C2B"/>
    <w:rsid w:val="36F34D9D"/>
    <w:rsid w:val="37873738"/>
    <w:rsid w:val="37C80C1D"/>
    <w:rsid w:val="37E3678C"/>
    <w:rsid w:val="38082ACA"/>
    <w:rsid w:val="38C5030F"/>
    <w:rsid w:val="38EA5EAD"/>
    <w:rsid w:val="38F641AF"/>
    <w:rsid w:val="38F65709"/>
    <w:rsid w:val="38F6750E"/>
    <w:rsid w:val="390E4110"/>
    <w:rsid w:val="394D31D6"/>
    <w:rsid w:val="39B4157B"/>
    <w:rsid w:val="39BE0814"/>
    <w:rsid w:val="39BF5F1D"/>
    <w:rsid w:val="39D6216B"/>
    <w:rsid w:val="3A3A5A54"/>
    <w:rsid w:val="3A4A0CAB"/>
    <w:rsid w:val="3AE570F3"/>
    <w:rsid w:val="3AF652E3"/>
    <w:rsid w:val="3B1277C0"/>
    <w:rsid w:val="3B914571"/>
    <w:rsid w:val="3B916C94"/>
    <w:rsid w:val="3BC431AC"/>
    <w:rsid w:val="3BE41159"/>
    <w:rsid w:val="3BF53366"/>
    <w:rsid w:val="3C1F3E49"/>
    <w:rsid w:val="3C282DD5"/>
    <w:rsid w:val="3C5A766D"/>
    <w:rsid w:val="3CDB6FF4"/>
    <w:rsid w:val="3CF278A5"/>
    <w:rsid w:val="3D536596"/>
    <w:rsid w:val="3E7E1019"/>
    <w:rsid w:val="3F2D2AB1"/>
    <w:rsid w:val="3F84512C"/>
    <w:rsid w:val="3FA44527"/>
    <w:rsid w:val="3FC95F8C"/>
    <w:rsid w:val="3FD34F71"/>
    <w:rsid w:val="40BC4052"/>
    <w:rsid w:val="40D506F1"/>
    <w:rsid w:val="41906DCC"/>
    <w:rsid w:val="419A0157"/>
    <w:rsid w:val="41AE6491"/>
    <w:rsid w:val="41DE0A11"/>
    <w:rsid w:val="42277FF1"/>
    <w:rsid w:val="426C1EA8"/>
    <w:rsid w:val="4290203A"/>
    <w:rsid w:val="429071F1"/>
    <w:rsid w:val="429D02B3"/>
    <w:rsid w:val="42BC707C"/>
    <w:rsid w:val="42EE53FF"/>
    <w:rsid w:val="42F75C45"/>
    <w:rsid w:val="4309092F"/>
    <w:rsid w:val="43A35D9D"/>
    <w:rsid w:val="440267C0"/>
    <w:rsid w:val="44072485"/>
    <w:rsid w:val="44C578EC"/>
    <w:rsid w:val="44F47B33"/>
    <w:rsid w:val="4562595D"/>
    <w:rsid w:val="46054AED"/>
    <w:rsid w:val="465F5FAB"/>
    <w:rsid w:val="476D64A6"/>
    <w:rsid w:val="48363996"/>
    <w:rsid w:val="4880005B"/>
    <w:rsid w:val="48CC2994"/>
    <w:rsid w:val="49555452"/>
    <w:rsid w:val="499707E5"/>
    <w:rsid w:val="4A1071BD"/>
    <w:rsid w:val="4A767946"/>
    <w:rsid w:val="4ACB6EA4"/>
    <w:rsid w:val="4AEF0F60"/>
    <w:rsid w:val="4AF313B8"/>
    <w:rsid w:val="4BD80EF1"/>
    <w:rsid w:val="4D245859"/>
    <w:rsid w:val="4D2B55C7"/>
    <w:rsid w:val="4DA34271"/>
    <w:rsid w:val="4DC005E1"/>
    <w:rsid w:val="4E151983"/>
    <w:rsid w:val="4E30022D"/>
    <w:rsid w:val="4E467A51"/>
    <w:rsid w:val="4EC50A2D"/>
    <w:rsid w:val="4F3A75B6"/>
    <w:rsid w:val="4F3B1580"/>
    <w:rsid w:val="4FEC1592"/>
    <w:rsid w:val="50EC2B32"/>
    <w:rsid w:val="50FF64E6"/>
    <w:rsid w:val="510C31D4"/>
    <w:rsid w:val="511D0F3D"/>
    <w:rsid w:val="519136D9"/>
    <w:rsid w:val="51A60F32"/>
    <w:rsid w:val="51CC1440"/>
    <w:rsid w:val="51DE04B0"/>
    <w:rsid w:val="51F36350"/>
    <w:rsid w:val="52D23FA9"/>
    <w:rsid w:val="53071EA5"/>
    <w:rsid w:val="53C90155"/>
    <w:rsid w:val="54D55565"/>
    <w:rsid w:val="54E57FC4"/>
    <w:rsid w:val="55543939"/>
    <w:rsid w:val="55AC6D33"/>
    <w:rsid w:val="561843C9"/>
    <w:rsid w:val="56486A5C"/>
    <w:rsid w:val="56C766D1"/>
    <w:rsid w:val="56E07CBC"/>
    <w:rsid w:val="572C48AA"/>
    <w:rsid w:val="57E8410D"/>
    <w:rsid w:val="588B04C7"/>
    <w:rsid w:val="588C6675"/>
    <w:rsid w:val="59494F8E"/>
    <w:rsid w:val="5A3E47C2"/>
    <w:rsid w:val="5A665EAB"/>
    <w:rsid w:val="5C1271C4"/>
    <w:rsid w:val="5C617A1B"/>
    <w:rsid w:val="5C7834CB"/>
    <w:rsid w:val="5D2110B9"/>
    <w:rsid w:val="5D610403"/>
    <w:rsid w:val="5ECD0CEC"/>
    <w:rsid w:val="5EE2547B"/>
    <w:rsid w:val="5EFD634D"/>
    <w:rsid w:val="5F795F65"/>
    <w:rsid w:val="5FE532A2"/>
    <w:rsid w:val="60265EC3"/>
    <w:rsid w:val="6028345A"/>
    <w:rsid w:val="60372389"/>
    <w:rsid w:val="609E3F48"/>
    <w:rsid w:val="60A76A75"/>
    <w:rsid w:val="61B74A96"/>
    <w:rsid w:val="62502908"/>
    <w:rsid w:val="62752DF1"/>
    <w:rsid w:val="63221D17"/>
    <w:rsid w:val="634364DA"/>
    <w:rsid w:val="6378546F"/>
    <w:rsid w:val="63DB5E63"/>
    <w:rsid w:val="642B52C7"/>
    <w:rsid w:val="642D4911"/>
    <w:rsid w:val="645A795A"/>
    <w:rsid w:val="64874BF3"/>
    <w:rsid w:val="64DE1276"/>
    <w:rsid w:val="64F2474D"/>
    <w:rsid w:val="65A92947"/>
    <w:rsid w:val="661B3B4E"/>
    <w:rsid w:val="662D17CA"/>
    <w:rsid w:val="666819E8"/>
    <w:rsid w:val="66F907CC"/>
    <w:rsid w:val="66FC25F4"/>
    <w:rsid w:val="68D44011"/>
    <w:rsid w:val="690A7914"/>
    <w:rsid w:val="692844CB"/>
    <w:rsid w:val="696D101A"/>
    <w:rsid w:val="6A042842"/>
    <w:rsid w:val="6A3624BF"/>
    <w:rsid w:val="6A39603E"/>
    <w:rsid w:val="6A624B72"/>
    <w:rsid w:val="6A8D0A8A"/>
    <w:rsid w:val="6AAA0BB2"/>
    <w:rsid w:val="6B144D07"/>
    <w:rsid w:val="6BCF7868"/>
    <w:rsid w:val="6C07661A"/>
    <w:rsid w:val="6C276CBC"/>
    <w:rsid w:val="6CB41B16"/>
    <w:rsid w:val="6CC369E5"/>
    <w:rsid w:val="6CE9675F"/>
    <w:rsid w:val="6D056FFD"/>
    <w:rsid w:val="6E7A01C1"/>
    <w:rsid w:val="6F0F2EEB"/>
    <w:rsid w:val="70447E3C"/>
    <w:rsid w:val="70987E90"/>
    <w:rsid w:val="70A61442"/>
    <w:rsid w:val="712715EE"/>
    <w:rsid w:val="717E27E8"/>
    <w:rsid w:val="71C975EB"/>
    <w:rsid w:val="72394544"/>
    <w:rsid w:val="72A203A9"/>
    <w:rsid w:val="72AE3C93"/>
    <w:rsid w:val="73FC147C"/>
    <w:rsid w:val="745C5692"/>
    <w:rsid w:val="75400A2F"/>
    <w:rsid w:val="757D4451"/>
    <w:rsid w:val="75866801"/>
    <w:rsid w:val="75B67BC6"/>
    <w:rsid w:val="760D3F04"/>
    <w:rsid w:val="76607A76"/>
    <w:rsid w:val="769D34BE"/>
    <w:rsid w:val="771110DF"/>
    <w:rsid w:val="77AA4DD8"/>
    <w:rsid w:val="79535310"/>
    <w:rsid w:val="79683D10"/>
    <w:rsid w:val="79F370E4"/>
    <w:rsid w:val="7A0348C4"/>
    <w:rsid w:val="7A272A8D"/>
    <w:rsid w:val="7A9677B4"/>
    <w:rsid w:val="7B1E629A"/>
    <w:rsid w:val="7BB618B0"/>
    <w:rsid w:val="7BD93A8B"/>
    <w:rsid w:val="7D344263"/>
    <w:rsid w:val="7DF77299"/>
    <w:rsid w:val="7E1D1CCD"/>
    <w:rsid w:val="7E6D7415"/>
    <w:rsid w:val="7F5A06EB"/>
    <w:rsid w:val="7FC9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3"/>
    <w:next w:val="1"/>
    <w:qFormat/>
    <w:uiPriority w:val="0"/>
    <w:pPr>
      <w:spacing w:after="0"/>
      <w:outlineLvl w:val="0"/>
    </w:pPr>
    <w:rPr>
      <w:rFonts w:ascii="Times New Roman" w:hAnsi="Times New Roman" w:eastAsia="黑体"/>
    </w:rPr>
  </w:style>
  <w:style w:type="paragraph" w:styleId="4">
    <w:name w:val="heading 2"/>
    <w:basedOn w:val="1"/>
    <w:next w:val="1"/>
    <w:unhideWhenUsed/>
    <w:qFormat/>
    <w:uiPriority w:val="0"/>
    <w:pPr>
      <w:keepNext/>
      <w:keepLines/>
      <w:spacing w:beforeLines="0" w:beforeAutospacing="0" w:afterLines="0" w:afterAutospacing="0" w:line="580" w:lineRule="exact"/>
      <w:outlineLvl w:val="1"/>
    </w:pPr>
    <w:rPr>
      <w:rFonts w:ascii="Times New Roman" w:hAnsi="Times New Roman" w:eastAsia="楷体"/>
      <w:b/>
    </w:rPr>
  </w:style>
  <w:style w:type="paragraph" w:styleId="5">
    <w:name w:val="heading 3"/>
    <w:basedOn w:val="1"/>
    <w:next w:val="1"/>
    <w:unhideWhenUsed/>
    <w:qFormat/>
    <w:uiPriority w:val="0"/>
    <w:pPr>
      <w:keepNext/>
      <w:keepLines/>
      <w:spacing w:beforeLines="0" w:beforeAutospacing="0" w:afterLines="0" w:afterAutospacing="0" w:line="580" w:lineRule="exact"/>
      <w:ind w:firstLine="880" w:firstLineChars="200"/>
      <w:outlineLvl w:val="2"/>
    </w:pPr>
    <w:rPr>
      <w:b/>
    </w:rPr>
  </w:style>
  <w:style w:type="paragraph" w:styleId="6">
    <w:name w:val="heading 4"/>
    <w:basedOn w:val="1"/>
    <w:next w:val="1"/>
    <w:unhideWhenUsed/>
    <w:qFormat/>
    <w:uiPriority w:val="0"/>
    <w:pPr>
      <w:keepNext/>
      <w:keepLines/>
      <w:spacing w:beforeLines="0" w:beforeAutospacing="0" w:afterLines="0" w:afterAutospacing="0" w:line="580" w:lineRule="exact"/>
      <w:outlineLvl w:val="3"/>
    </w:pPr>
    <w:rPr>
      <w:rFonts w:ascii="Times New Roman" w:hAnsi="Times New Roman" w:eastAsia="仿宋"/>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7">
    <w:name w:val="Body Text Indent 2"/>
    <w:basedOn w:val="1"/>
    <w:next w:val="1"/>
    <w:qFormat/>
    <w:uiPriority w:val="0"/>
    <w:pPr>
      <w:spacing w:line="560" w:lineRule="exact"/>
      <w:ind w:left="0" w:leftChars="0" w:firstLine="643" w:firstLineChars="200"/>
      <w:jc w:val="both"/>
    </w:pPr>
    <w:rPr>
      <w:rFonts w:ascii="Times New Roman" w:hAnsi="Times New Roman" w:eastAsia="宋体" w:cs="Arial"/>
      <w:snapToGrid w:val="0"/>
      <w:color w:val="000000"/>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Hyperlink"/>
    <w:basedOn w:val="13"/>
    <w:qFormat/>
    <w:uiPriority w:val="0"/>
    <w:rPr>
      <w:color w:val="0000FF"/>
      <w:u w:val="single"/>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6951</Words>
  <Characters>7202</Characters>
  <Lines>0</Lines>
  <Paragraphs>0</Paragraphs>
  <TotalTime>6</TotalTime>
  <ScaleCrop>false</ScaleCrop>
  <LinksUpToDate>false</LinksUpToDate>
  <CharactersWithSpaces>7329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2024-06-19T09:22:00Z</dcterms:created>
  <dc:creator>FangQin</dc:creator>
  <cp:lastModifiedBy>Administrator</cp:lastModifiedBy>
  <dcterms:modified xsi:type="dcterms:W3CDTF">2024-08-21T07:15:37Z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C4C20DBCD44641CF8A1E5FC7F00C33D3_13</vt:lpwstr>
  </property>
</Properties>
</file>