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00CFE7" w14:textId="77777777" w:rsidR="00E934A4" w:rsidRDefault="00E934A4">
      <w:pPr>
        <w:pStyle w:val="afffa"/>
      </w:pPr>
    </w:p>
    <w:p w14:paraId="2400CFE8" w14:textId="77777777" w:rsidR="00E934A4" w:rsidRDefault="00E934A4">
      <w:pPr>
        <w:pStyle w:val="afffa"/>
        <w:rPr>
          <w:color w:val="000000"/>
        </w:rPr>
      </w:pPr>
    </w:p>
    <w:p w14:paraId="2400CFE9" w14:textId="77777777" w:rsidR="00E934A4" w:rsidRDefault="00E934A4">
      <w:pPr>
        <w:pStyle w:val="afffa"/>
        <w:rPr>
          <w:color w:val="000000"/>
        </w:rPr>
      </w:pPr>
    </w:p>
    <w:p w14:paraId="2400CFEA" w14:textId="77777777" w:rsidR="00E934A4" w:rsidRDefault="00E934A4">
      <w:pPr>
        <w:pStyle w:val="afffa"/>
        <w:rPr>
          <w:color w:val="000000"/>
        </w:rPr>
      </w:pPr>
    </w:p>
    <w:p w14:paraId="2400CFEB" w14:textId="77777777" w:rsidR="00E934A4" w:rsidRDefault="00E934A4">
      <w:pPr>
        <w:pStyle w:val="afffa"/>
        <w:rPr>
          <w:color w:val="000000"/>
        </w:rPr>
      </w:pPr>
    </w:p>
    <w:p w14:paraId="2400CFEC" w14:textId="77777777" w:rsidR="00E934A4" w:rsidRDefault="00E934A4">
      <w:pPr>
        <w:pStyle w:val="afffa"/>
        <w:rPr>
          <w:color w:val="000000"/>
        </w:rPr>
      </w:pPr>
    </w:p>
    <w:p w14:paraId="2400CFED" w14:textId="77777777" w:rsidR="00E934A4" w:rsidRDefault="00E934A4">
      <w:pPr>
        <w:pStyle w:val="afffa"/>
        <w:rPr>
          <w:color w:val="000000"/>
        </w:rPr>
      </w:pPr>
    </w:p>
    <w:p w14:paraId="2400CFEE" w14:textId="77777777" w:rsidR="00E934A4" w:rsidRDefault="00E934A4">
      <w:pPr>
        <w:pStyle w:val="afffa"/>
        <w:rPr>
          <w:color w:val="000000"/>
        </w:rPr>
      </w:pPr>
    </w:p>
    <w:p w14:paraId="2400CFEF" w14:textId="77777777" w:rsidR="00E934A4" w:rsidRDefault="0069020A">
      <w:pPr>
        <w:pStyle w:val="afffa"/>
        <w:spacing w:beforeLines="50" w:before="156" w:afterLines="50" w:after="156"/>
        <w:rPr>
          <w:color w:val="000000"/>
          <w:sz w:val="56"/>
          <w:szCs w:val="21"/>
        </w:rPr>
      </w:pPr>
      <w:r>
        <w:rPr>
          <w:rFonts w:hint="eastAsia"/>
          <w:color w:val="000000"/>
          <w:sz w:val="56"/>
          <w:szCs w:val="21"/>
        </w:rPr>
        <w:t>浙江省用户侧电化学储能技术导则</w:t>
      </w:r>
    </w:p>
    <w:p w14:paraId="2400CFF0" w14:textId="77777777" w:rsidR="00E934A4" w:rsidRDefault="00E934A4">
      <w:pPr>
        <w:tabs>
          <w:tab w:val="left" w:pos="2988"/>
        </w:tabs>
        <w:spacing w:beforeLines="50" w:before="156"/>
        <w:jc w:val="center"/>
        <w:rPr>
          <w:color w:val="000000"/>
          <w:sz w:val="28"/>
          <w:szCs w:val="28"/>
        </w:rPr>
      </w:pPr>
    </w:p>
    <w:p w14:paraId="2400CFF1" w14:textId="77777777" w:rsidR="00E934A4" w:rsidRDefault="00E934A4">
      <w:pPr>
        <w:tabs>
          <w:tab w:val="left" w:pos="2988"/>
        </w:tabs>
        <w:spacing w:beforeLines="50" w:before="156"/>
        <w:jc w:val="center"/>
        <w:rPr>
          <w:color w:val="000000"/>
          <w:sz w:val="28"/>
          <w:szCs w:val="28"/>
        </w:rPr>
      </w:pPr>
    </w:p>
    <w:p w14:paraId="2400CFF2" w14:textId="77777777" w:rsidR="00E934A4" w:rsidRDefault="00E934A4">
      <w:pPr>
        <w:tabs>
          <w:tab w:val="left" w:pos="2988"/>
        </w:tabs>
        <w:spacing w:beforeLines="50" w:before="156"/>
        <w:jc w:val="center"/>
        <w:rPr>
          <w:color w:val="000000"/>
          <w:sz w:val="28"/>
          <w:szCs w:val="28"/>
        </w:rPr>
      </w:pPr>
    </w:p>
    <w:p w14:paraId="2400CFF3" w14:textId="77777777" w:rsidR="00E934A4" w:rsidRDefault="00E934A4">
      <w:pPr>
        <w:tabs>
          <w:tab w:val="left" w:pos="2988"/>
        </w:tabs>
        <w:spacing w:beforeLines="50" w:before="156"/>
        <w:jc w:val="center"/>
        <w:rPr>
          <w:color w:val="000000"/>
          <w:sz w:val="28"/>
          <w:szCs w:val="28"/>
        </w:rPr>
      </w:pPr>
    </w:p>
    <w:p w14:paraId="2400CFF4" w14:textId="77777777" w:rsidR="00E934A4" w:rsidRDefault="00E934A4">
      <w:pPr>
        <w:tabs>
          <w:tab w:val="left" w:pos="2988"/>
        </w:tabs>
        <w:spacing w:beforeLines="50" w:before="156"/>
        <w:jc w:val="center"/>
        <w:rPr>
          <w:color w:val="000000"/>
          <w:sz w:val="28"/>
          <w:szCs w:val="28"/>
        </w:rPr>
      </w:pPr>
    </w:p>
    <w:p w14:paraId="2400CFF5" w14:textId="77777777" w:rsidR="00E934A4" w:rsidRDefault="00E934A4">
      <w:pPr>
        <w:tabs>
          <w:tab w:val="left" w:pos="2988"/>
        </w:tabs>
        <w:spacing w:beforeLines="50" w:before="156"/>
        <w:jc w:val="center"/>
        <w:rPr>
          <w:color w:val="000000"/>
          <w:sz w:val="28"/>
          <w:szCs w:val="28"/>
        </w:rPr>
      </w:pPr>
    </w:p>
    <w:p w14:paraId="2400CFF6" w14:textId="64A8EA03" w:rsidR="00E934A4" w:rsidRDefault="0069020A">
      <w:pPr>
        <w:tabs>
          <w:tab w:val="left" w:pos="2988"/>
        </w:tabs>
        <w:spacing w:beforeLines="50" w:before="156"/>
        <w:jc w:val="center"/>
        <w:rPr>
          <w:color w:val="000000"/>
          <w:sz w:val="40"/>
          <w:szCs w:val="40"/>
        </w:rPr>
      </w:pPr>
      <w:r>
        <w:rPr>
          <w:rFonts w:hint="eastAsia"/>
          <w:color w:val="000000"/>
          <w:sz w:val="40"/>
          <w:szCs w:val="40"/>
        </w:rPr>
        <w:t>2</w:t>
      </w:r>
      <w:r>
        <w:rPr>
          <w:color w:val="000000"/>
          <w:sz w:val="40"/>
          <w:szCs w:val="40"/>
        </w:rPr>
        <w:t>023</w:t>
      </w:r>
      <w:r>
        <w:rPr>
          <w:rFonts w:hint="eastAsia"/>
          <w:color w:val="000000"/>
          <w:sz w:val="40"/>
          <w:szCs w:val="40"/>
        </w:rPr>
        <w:t>年</w:t>
      </w:r>
      <w:r>
        <w:rPr>
          <w:color w:val="000000"/>
          <w:sz w:val="40"/>
          <w:szCs w:val="40"/>
        </w:rPr>
        <w:t>1</w:t>
      </w:r>
      <w:r w:rsidR="00DA0A72">
        <w:rPr>
          <w:color w:val="000000"/>
          <w:sz w:val="40"/>
          <w:szCs w:val="40"/>
        </w:rPr>
        <w:t>2</w:t>
      </w:r>
      <w:r>
        <w:rPr>
          <w:rFonts w:hint="eastAsia"/>
          <w:color w:val="000000"/>
          <w:sz w:val="40"/>
          <w:szCs w:val="40"/>
        </w:rPr>
        <w:t>月</w:t>
      </w:r>
    </w:p>
    <w:p w14:paraId="2400CFF7" w14:textId="77777777" w:rsidR="00E934A4" w:rsidRDefault="00E934A4">
      <w:pPr>
        <w:rPr>
          <w:color w:val="000000"/>
        </w:rPr>
      </w:pPr>
    </w:p>
    <w:p w14:paraId="2400CFF8" w14:textId="77777777" w:rsidR="00E934A4" w:rsidRDefault="00E934A4">
      <w:pPr>
        <w:pStyle w:val="affb"/>
        <w:rPr>
          <w:color w:val="000000"/>
        </w:rPr>
        <w:sectPr w:rsidR="00E934A4">
          <w:footerReference w:type="even" r:id="rId7"/>
          <w:footerReference w:type="default" r:id="rId8"/>
          <w:footerReference w:type="first" r:id="rId9"/>
          <w:pgSz w:w="11906" w:h="16838"/>
          <w:pgMar w:top="567" w:right="850" w:bottom="1134" w:left="1418" w:header="0" w:footer="0" w:gutter="0"/>
          <w:pgNumType w:fmt="upperRoman" w:start="1"/>
          <w:cols w:space="720"/>
          <w:docGrid w:type="lines" w:linePitch="312"/>
        </w:sectPr>
      </w:pPr>
    </w:p>
    <w:p w14:paraId="2400CFF9" w14:textId="77777777" w:rsidR="00E934A4" w:rsidRDefault="0069020A">
      <w:pPr>
        <w:pStyle w:val="affffff7"/>
        <w:tabs>
          <w:tab w:val="center" w:pos="4677"/>
          <w:tab w:val="left" w:pos="5952"/>
        </w:tabs>
        <w:jc w:val="left"/>
        <w:outlineLvl w:val="9"/>
        <w:rPr>
          <w:color w:val="000000"/>
        </w:rPr>
      </w:pPr>
      <w:bookmarkStart w:id="0" w:name="_Toc524552286"/>
      <w:bookmarkStart w:id="1" w:name="_Toc520237852"/>
      <w:bookmarkStart w:id="2" w:name="StandardName"/>
      <w:r>
        <w:rPr>
          <w:color w:val="000000"/>
        </w:rPr>
        <w:lastRenderedPageBreak/>
        <w:tab/>
      </w:r>
      <w:bookmarkStart w:id="3" w:name="_Toc142989535"/>
      <w:bookmarkStart w:id="4" w:name="_Toc144213069"/>
      <w:r>
        <w:rPr>
          <w:rFonts w:hint="eastAsia"/>
          <w:color w:val="000000"/>
        </w:rPr>
        <w:t>目</w:t>
      </w:r>
      <w:bookmarkStart w:id="5" w:name="BKML"/>
      <w:r>
        <w:rPr>
          <w:rFonts w:hint="eastAsia"/>
          <w:color w:val="000000"/>
        </w:rPr>
        <w:t>  次</w:t>
      </w:r>
      <w:bookmarkEnd w:id="3"/>
      <w:bookmarkEnd w:id="4"/>
      <w:bookmarkEnd w:id="5"/>
      <w:r>
        <w:rPr>
          <w:color w:val="000000"/>
        </w:rPr>
        <w:tab/>
      </w:r>
    </w:p>
    <w:p w14:paraId="2400CFFA" w14:textId="4836027C" w:rsidR="00E934A4" w:rsidRDefault="0069020A">
      <w:pPr>
        <w:pStyle w:val="TOC1"/>
        <w:spacing w:before="78" w:after="78"/>
        <w:rPr>
          <w:rFonts w:ascii="等线" w:eastAsia="等线" w:hAnsi="等线" w:cs="Arial"/>
          <w:noProof/>
          <w:szCs w:val="22"/>
          <w14:ligatures w14:val="standardContextual"/>
        </w:rPr>
      </w:pPr>
      <w:r>
        <w:rPr>
          <w:color w:val="000000"/>
          <w:sz w:val="22"/>
          <w:szCs w:val="21"/>
        </w:rPr>
        <w:fldChar w:fldCharType="begin"/>
      </w:r>
      <w:r>
        <w:rPr>
          <w:color w:val="000000"/>
          <w:sz w:val="22"/>
          <w:szCs w:val="21"/>
        </w:rPr>
        <w:instrText xml:space="preserve"> </w:instrText>
      </w:r>
      <w:r>
        <w:rPr>
          <w:rFonts w:hint="eastAsia"/>
          <w:color w:val="000000"/>
          <w:sz w:val="22"/>
          <w:szCs w:val="21"/>
        </w:rPr>
        <w:instrText>TOC \o "1-2" \h \z \u</w:instrText>
      </w:r>
      <w:r>
        <w:rPr>
          <w:color w:val="000000"/>
          <w:sz w:val="22"/>
          <w:szCs w:val="21"/>
        </w:rPr>
        <w:instrText xml:space="preserve"> </w:instrText>
      </w:r>
      <w:r>
        <w:rPr>
          <w:color w:val="000000"/>
          <w:sz w:val="22"/>
          <w:szCs w:val="21"/>
        </w:rPr>
        <w:fldChar w:fldCharType="separate"/>
      </w:r>
      <w:hyperlink w:anchor="_Toc148539050" w:history="1">
        <w:r>
          <w:rPr>
            <w:rStyle w:val="afff1"/>
            <w:noProof/>
          </w:rPr>
          <w:t>前</w:t>
        </w:r>
        <w:r>
          <w:rPr>
            <w:rStyle w:val="afff1"/>
            <w:rFonts w:ascii="MS Mincho" w:eastAsia="MS Mincho" w:hAnsi="MS Mincho"/>
            <w:noProof/>
          </w:rPr>
          <w:t>  </w:t>
        </w:r>
        <w:r>
          <w:rPr>
            <w:rStyle w:val="afff1"/>
            <w:noProof/>
          </w:rPr>
          <w:t>言</w:t>
        </w:r>
        <w:r>
          <w:rPr>
            <w:noProof/>
          </w:rPr>
          <w:tab/>
        </w:r>
        <w:r>
          <w:rPr>
            <w:noProof/>
          </w:rPr>
          <w:fldChar w:fldCharType="begin"/>
        </w:r>
        <w:r>
          <w:rPr>
            <w:noProof/>
          </w:rPr>
          <w:instrText xml:space="preserve"> PAGEREF _Toc148539050 \h </w:instrText>
        </w:r>
        <w:r>
          <w:rPr>
            <w:noProof/>
          </w:rPr>
        </w:r>
        <w:r>
          <w:rPr>
            <w:noProof/>
          </w:rPr>
          <w:fldChar w:fldCharType="separate"/>
        </w:r>
        <w:r w:rsidR="006D06FD">
          <w:rPr>
            <w:noProof/>
          </w:rPr>
          <w:t>III</w:t>
        </w:r>
        <w:r>
          <w:rPr>
            <w:noProof/>
          </w:rPr>
          <w:fldChar w:fldCharType="end"/>
        </w:r>
      </w:hyperlink>
    </w:p>
    <w:p w14:paraId="2400CFFB" w14:textId="53ECCF05" w:rsidR="00E934A4" w:rsidRDefault="00D02EBB">
      <w:pPr>
        <w:pStyle w:val="TOC1"/>
        <w:tabs>
          <w:tab w:val="left" w:pos="284"/>
        </w:tabs>
        <w:spacing w:before="78" w:after="78"/>
        <w:rPr>
          <w:rFonts w:ascii="等线" w:eastAsia="等线" w:hAnsi="等线" w:cs="Arial"/>
          <w:noProof/>
          <w:szCs w:val="22"/>
          <w14:ligatures w14:val="standardContextual"/>
        </w:rPr>
      </w:pPr>
      <w:hyperlink w:anchor="_Toc148539051" w:history="1">
        <w:r w:rsidR="0069020A">
          <w:rPr>
            <w:rStyle w:val="afff1"/>
            <w:noProof/>
          </w:rPr>
          <w:t>1</w:t>
        </w:r>
        <w:r w:rsidR="0069020A">
          <w:rPr>
            <w:rFonts w:ascii="等线" w:eastAsia="等线" w:hAnsi="等线" w:cs="Arial"/>
            <w:noProof/>
            <w:szCs w:val="22"/>
            <w14:ligatures w14:val="standardContextual"/>
          </w:rPr>
          <w:tab/>
        </w:r>
        <w:r w:rsidR="0069020A">
          <w:rPr>
            <w:rStyle w:val="afff1"/>
            <w:noProof/>
          </w:rPr>
          <w:t>范围</w:t>
        </w:r>
        <w:r w:rsidR="0069020A">
          <w:rPr>
            <w:noProof/>
          </w:rPr>
          <w:tab/>
        </w:r>
        <w:r w:rsidR="0069020A">
          <w:rPr>
            <w:noProof/>
          </w:rPr>
          <w:fldChar w:fldCharType="begin"/>
        </w:r>
        <w:r w:rsidR="0069020A">
          <w:rPr>
            <w:noProof/>
          </w:rPr>
          <w:instrText xml:space="preserve"> PAGEREF _Toc148539051 \h </w:instrText>
        </w:r>
        <w:r w:rsidR="0069020A">
          <w:rPr>
            <w:noProof/>
          </w:rPr>
        </w:r>
        <w:r w:rsidR="0069020A">
          <w:rPr>
            <w:noProof/>
          </w:rPr>
          <w:fldChar w:fldCharType="separate"/>
        </w:r>
        <w:r w:rsidR="006D06FD">
          <w:rPr>
            <w:noProof/>
          </w:rPr>
          <w:t>1</w:t>
        </w:r>
        <w:r w:rsidR="0069020A">
          <w:rPr>
            <w:noProof/>
          </w:rPr>
          <w:fldChar w:fldCharType="end"/>
        </w:r>
      </w:hyperlink>
    </w:p>
    <w:p w14:paraId="2400CFFC" w14:textId="49953469" w:rsidR="00E934A4" w:rsidRDefault="00D02EBB">
      <w:pPr>
        <w:pStyle w:val="TOC1"/>
        <w:tabs>
          <w:tab w:val="left" w:pos="284"/>
        </w:tabs>
        <w:spacing w:before="78" w:after="78"/>
        <w:rPr>
          <w:rFonts w:ascii="等线" w:eastAsia="等线" w:hAnsi="等线" w:cs="Arial"/>
          <w:noProof/>
          <w:szCs w:val="22"/>
          <w14:ligatures w14:val="standardContextual"/>
        </w:rPr>
      </w:pPr>
      <w:hyperlink w:anchor="_Toc148539052" w:history="1">
        <w:r w:rsidR="0069020A">
          <w:rPr>
            <w:rStyle w:val="afff1"/>
            <w:noProof/>
          </w:rPr>
          <w:t>2</w:t>
        </w:r>
        <w:r w:rsidR="0069020A">
          <w:rPr>
            <w:rFonts w:ascii="等线" w:eastAsia="等线" w:hAnsi="等线" w:cs="Arial"/>
            <w:noProof/>
            <w:szCs w:val="22"/>
            <w14:ligatures w14:val="standardContextual"/>
          </w:rPr>
          <w:tab/>
        </w:r>
        <w:r w:rsidR="0069020A">
          <w:rPr>
            <w:rStyle w:val="afff1"/>
            <w:noProof/>
          </w:rPr>
          <w:t>规范性引用文件</w:t>
        </w:r>
        <w:r w:rsidR="0069020A">
          <w:rPr>
            <w:noProof/>
          </w:rPr>
          <w:tab/>
        </w:r>
        <w:r w:rsidR="0069020A">
          <w:rPr>
            <w:noProof/>
          </w:rPr>
          <w:fldChar w:fldCharType="begin"/>
        </w:r>
        <w:r w:rsidR="0069020A">
          <w:rPr>
            <w:noProof/>
          </w:rPr>
          <w:instrText xml:space="preserve"> PAGEREF _Toc148539052 \h </w:instrText>
        </w:r>
        <w:r w:rsidR="0069020A">
          <w:rPr>
            <w:noProof/>
          </w:rPr>
        </w:r>
        <w:r w:rsidR="0069020A">
          <w:rPr>
            <w:noProof/>
          </w:rPr>
          <w:fldChar w:fldCharType="separate"/>
        </w:r>
        <w:r w:rsidR="006D06FD">
          <w:rPr>
            <w:noProof/>
          </w:rPr>
          <w:t>1</w:t>
        </w:r>
        <w:r w:rsidR="0069020A">
          <w:rPr>
            <w:noProof/>
          </w:rPr>
          <w:fldChar w:fldCharType="end"/>
        </w:r>
      </w:hyperlink>
    </w:p>
    <w:p w14:paraId="2400CFFD" w14:textId="55F26E84" w:rsidR="00E934A4" w:rsidRDefault="00D02EBB">
      <w:pPr>
        <w:pStyle w:val="TOC1"/>
        <w:tabs>
          <w:tab w:val="left" w:pos="284"/>
        </w:tabs>
        <w:spacing w:before="78" w:after="78"/>
        <w:rPr>
          <w:rFonts w:ascii="等线" w:eastAsia="等线" w:hAnsi="等线" w:cs="Arial"/>
          <w:noProof/>
          <w:szCs w:val="22"/>
          <w14:ligatures w14:val="standardContextual"/>
        </w:rPr>
      </w:pPr>
      <w:hyperlink w:anchor="_Toc148539053" w:history="1">
        <w:r w:rsidR="0069020A">
          <w:rPr>
            <w:rStyle w:val="afff1"/>
            <w:noProof/>
          </w:rPr>
          <w:t>3</w:t>
        </w:r>
        <w:r w:rsidR="0069020A">
          <w:rPr>
            <w:rFonts w:ascii="等线" w:eastAsia="等线" w:hAnsi="等线" w:cs="Arial"/>
            <w:noProof/>
            <w:szCs w:val="22"/>
            <w14:ligatures w14:val="standardContextual"/>
          </w:rPr>
          <w:tab/>
        </w:r>
        <w:r w:rsidR="0069020A">
          <w:rPr>
            <w:rStyle w:val="afff1"/>
            <w:noProof/>
          </w:rPr>
          <w:t>基本规定</w:t>
        </w:r>
        <w:r w:rsidR="0069020A">
          <w:rPr>
            <w:noProof/>
          </w:rPr>
          <w:tab/>
        </w:r>
        <w:r w:rsidR="0069020A">
          <w:rPr>
            <w:noProof/>
          </w:rPr>
          <w:fldChar w:fldCharType="begin"/>
        </w:r>
        <w:r w:rsidR="0069020A">
          <w:rPr>
            <w:noProof/>
          </w:rPr>
          <w:instrText xml:space="preserve"> PAGEREF _Toc148539053 \h </w:instrText>
        </w:r>
        <w:r w:rsidR="0069020A">
          <w:rPr>
            <w:noProof/>
          </w:rPr>
        </w:r>
        <w:r w:rsidR="0069020A">
          <w:rPr>
            <w:noProof/>
          </w:rPr>
          <w:fldChar w:fldCharType="separate"/>
        </w:r>
        <w:r w:rsidR="006D06FD">
          <w:rPr>
            <w:noProof/>
          </w:rPr>
          <w:t>2</w:t>
        </w:r>
        <w:r w:rsidR="0069020A">
          <w:rPr>
            <w:noProof/>
          </w:rPr>
          <w:fldChar w:fldCharType="end"/>
        </w:r>
      </w:hyperlink>
    </w:p>
    <w:p w14:paraId="2400CFFE" w14:textId="184927D2" w:rsidR="00E934A4" w:rsidRDefault="00D02EBB">
      <w:pPr>
        <w:pStyle w:val="TOC1"/>
        <w:tabs>
          <w:tab w:val="left" w:pos="284"/>
        </w:tabs>
        <w:spacing w:before="78" w:after="78"/>
        <w:rPr>
          <w:rFonts w:ascii="等线" w:eastAsia="等线" w:hAnsi="等线" w:cs="Arial"/>
          <w:noProof/>
          <w:szCs w:val="22"/>
          <w14:ligatures w14:val="standardContextual"/>
        </w:rPr>
      </w:pPr>
      <w:hyperlink w:anchor="_Toc148539054" w:history="1">
        <w:r w:rsidR="0069020A">
          <w:rPr>
            <w:rStyle w:val="afff1"/>
            <w:noProof/>
          </w:rPr>
          <w:t>4</w:t>
        </w:r>
        <w:r w:rsidR="0069020A">
          <w:rPr>
            <w:rFonts w:ascii="等线" w:eastAsia="等线" w:hAnsi="等线" w:cs="Arial"/>
            <w:noProof/>
            <w:szCs w:val="22"/>
            <w14:ligatures w14:val="standardContextual"/>
          </w:rPr>
          <w:tab/>
        </w:r>
        <w:r w:rsidR="0069020A">
          <w:rPr>
            <w:rStyle w:val="afff1"/>
            <w:noProof/>
          </w:rPr>
          <w:t>建设条件与容量确定</w:t>
        </w:r>
        <w:r w:rsidR="0069020A">
          <w:rPr>
            <w:noProof/>
          </w:rPr>
          <w:tab/>
        </w:r>
        <w:r w:rsidR="0069020A">
          <w:rPr>
            <w:noProof/>
          </w:rPr>
          <w:fldChar w:fldCharType="begin"/>
        </w:r>
        <w:r w:rsidR="0069020A">
          <w:rPr>
            <w:noProof/>
          </w:rPr>
          <w:instrText xml:space="preserve"> PAGEREF _Toc148539054 \h </w:instrText>
        </w:r>
        <w:r w:rsidR="0069020A">
          <w:rPr>
            <w:noProof/>
          </w:rPr>
        </w:r>
        <w:r w:rsidR="0069020A">
          <w:rPr>
            <w:noProof/>
          </w:rPr>
          <w:fldChar w:fldCharType="separate"/>
        </w:r>
        <w:r w:rsidR="006D06FD">
          <w:rPr>
            <w:noProof/>
          </w:rPr>
          <w:t>2</w:t>
        </w:r>
        <w:r w:rsidR="0069020A">
          <w:rPr>
            <w:noProof/>
          </w:rPr>
          <w:fldChar w:fldCharType="end"/>
        </w:r>
      </w:hyperlink>
    </w:p>
    <w:p w14:paraId="2400CFFF" w14:textId="1CA6A1C3" w:rsidR="00E934A4" w:rsidRDefault="00D02EBB">
      <w:pPr>
        <w:pStyle w:val="TOC2"/>
        <w:tabs>
          <w:tab w:val="left" w:pos="567"/>
        </w:tabs>
        <w:rPr>
          <w:rFonts w:ascii="等线" w:eastAsia="等线" w:hAnsi="等线" w:cs="Arial"/>
          <w:noProof/>
          <w:szCs w:val="22"/>
          <w14:ligatures w14:val="standardContextual"/>
        </w:rPr>
      </w:pPr>
      <w:hyperlink w:anchor="_Toc148539055" w:history="1">
        <w:r w:rsidR="0069020A">
          <w:rPr>
            <w:rStyle w:val="afff1"/>
            <w:rFonts w:hAnsi="黑体"/>
            <w:noProof/>
          </w:rPr>
          <w:t>4.1</w:t>
        </w:r>
        <w:r w:rsidR="0069020A">
          <w:rPr>
            <w:rFonts w:ascii="等线" w:eastAsia="等线" w:hAnsi="等线" w:cs="Arial"/>
            <w:noProof/>
            <w:szCs w:val="22"/>
            <w14:ligatures w14:val="standardContextual"/>
          </w:rPr>
          <w:tab/>
        </w:r>
        <w:r w:rsidR="0069020A">
          <w:rPr>
            <w:rStyle w:val="afff1"/>
            <w:noProof/>
          </w:rPr>
          <w:t>建设条件</w:t>
        </w:r>
        <w:r w:rsidR="0069020A">
          <w:rPr>
            <w:noProof/>
          </w:rPr>
          <w:tab/>
        </w:r>
        <w:r w:rsidR="0069020A">
          <w:rPr>
            <w:noProof/>
          </w:rPr>
          <w:fldChar w:fldCharType="begin"/>
        </w:r>
        <w:r w:rsidR="0069020A">
          <w:rPr>
            <w:noProof/>
          </w:rPr>
          <w:instrText xml:space="preserve"> PAGEREF _Toc148539055 \h </w:instrText>
        </w:r>
        <w:r w:rsidR="0069020A">
          <w:rPr>
            <w:noProof/>
          </w:rPr>
        </w:r>
        <w:r w:rsidR="0069020A">
          <w:rPr>
            <w:noProof/>
          </w:rPr>
          <w:fldChar w:fldCharType="separate"/>
        </w:r>
        <w:r w:rsidR="006D06FD">
          <w:rPr>
            <w:noProof/>
          </w:rPr>
          <w:t>2</w:t>
        </w:r>
        <w:r w:rsidR="0069020A">
          <w:rPr>
            <w:noProof/>
          </w:rPr>
          <w:fldChar w:fldCharType="end"/>
        </w:r>
      </w:hyperlink>
    </w:p>
    <w:p w14:paraId="2400D000" w14:textId="599D6A92" w:rsidR="00E934A4" w:rsidRDefault="00D02EBB">
      <w:pPr>
        <w:pStyle w:val="TOC2"/>
        <w:tabs>
          <w:tab w:val="left" w:pos="567"/>
        </w:tabs>
        <w:rPr>
          <w:rFonts w:ascii="等线" w:eastAsia="等线" w:hAnsi="等线" w:cs="Arial"/>
          <w:noProof/>
          <w:szCs w:val="22"/>
          <w14:ligatures w14:val="standardContextual"/>
        </w:rPr>
      </w:pPr>
      <w:hyperlink w:anchor="_Toc148539056" w:history="1">
        <w:r w:rsidR="0069020A">
          <w:rPr>
            <w:rStyle w:val="afff1"/>
            <w:rFonts w:hAnsi="黑体"/>
            <w:noProof/>
          </w:rPr>
          <w:t>4.2</w:t>
        </w:r>
        <w:r w:rsidR="0069020A">
          <w:rPr>
            <w:rFonts w:ascii="等线" w:eastAsia="等线" w:hAnsi="等线" w:cs="Arial"/>
            <w:noProof/>
            <w:szCs w:val="22"/>
            <w14:ligatures w14:val="standardContextual"/>
          </w:rPr>
          <w:tab/>
        </w:r>
        <w:r w:rsidR="0069020A">
          <w:rPr>
            <w:rStyle w:val="afff1"/>
            <w:noProof/>
          </w:rPr>
          <w:t>容量确定</w:t>
        </w:r>
        <w:r w:rsidR="0069020A">
          <w:rPr>
            <w:noProof/>
          </w:rPr>
          <w:tab/>
        </w:r>
        <w:r w:rsidR="0069020A">
          <w:rPr>
            <w:noProof/>
          </w:rPr>
          <w:fldChar w:fldCharType="begin"/>
        </w:r>
        <w:r w:rsidR="0069020A">
          <w:rPr>
            <w:noProof/>
          </w:rPr>
          <w:instrText xml:space="preserve"> PAGEREF _Toc148539056 \h </w:instrText>
        </w:r>
        <w:r w:rsidR="0069020A">
          <w:rPr>
            <w:noProof/>
          </w:rPr>
        </w:r>
        <w:r w:rsidR="0069020A">
          <w:rPr>
            <w:noProof/>
          </w:rPr>
          <w:fldChar w:fldCharType="separate"/>
        </w:r>
        <w:r w:rsidR="006D06FD">
          <w:rPr>
            <w:noProof/>
          </w:rPr>
          <w:t>2</w:t>
        </w:r>
        <w:r w:rsidR="0069020A">
          <w:rPr>
            <w:noProof/>
          </w:rPr>
          <w:fldChar w:fldCharType="end"/>
        </w:r>
      </w:hyperlink>
    </w:p>
    <w:p w14:paraId="2400D001" w14:textId="684CF599" w:rsidR="00E934A4" w:rsidRDefault="00D02EBB">
      <w:pPr>
        <w:pStyle w:val="TOC1"/>
        <w:tabs>
          <w:tab w:val="left" w:pos="284"/>
        </w:tabs>
        <w:spacing w:before="78" w:after="78"/>
        <w:rPr>
          <w:rFonts w:ascii="等线" w:eastAsia="等线" w:hAnsi="等线" w:cs="Arial"/>
          <w:noProof/>
          <w:szCs w:val="22"/>
          <w14:ligatures w14:val="standardContextual"/>
        </w:rPr>
      </w:pPr>
      <w:hyperlink w:anchor="_Toc148539057" w:history="1">
        <w:r w:rsidR="0069020A">
          <w:rPr>
            <w:rStyle w:val="afff1"/>
            <w:noProof/>
          </w:rPr>
          <w:t>5</w:t>
        </w:r>
        <w:r w:rsidR="0069020A">
          <w:rPr>
            <w:rFonts w:ascii="等线" w:eastAsia="等线" w:hAnsi="等线" w:cs="Arial"/>
            <w:noProof/>
            <w:szCs w:val="22"/>
            <w14:ligatures w14:val="standardContextual"/>
          </w:rPr>
          <w:tab/>
        </w:r>
        <w:r w:rsidR="0069020A">
          <w:rPr>
            <w:rStyle w:val="afff1"/>
            <w:noProof/>
          </w:rPr>
          <w:t>并网</w:t>
        </w:r>
        <w:r w:rsidR="0069020A">
          <w:rPr>
            <w:noProof/>
          </w:rPr>
          <w:tab/>
        </w:r>
        <w:r w:rsidR="0069020A">
          <w:rPr>
            <w:noProof/>
          </w:rPr>
          <w:fldChar w:fldCharType="begin"/>
        </w:r>
        <w:r w:rsidR="0069020A">
          <w:rPr>
            <w:noProof/>
          </w:rPr>
          <w:instrText xml:space="preserve"> PAGEREF _Toc148539057 \h </w:instrText>
        </w:r>
        <w:r w:rsidR="0069020A">
          <w:rPr>
            <w:noProof/>
          </w:rPr>
        </w:r>
        <w:r w:rsidR="0069020A">
          <w:rPr>
            <w:noProof/>
          </w:rPr>
          <w:fldChar w:fldCharType="separate"/>
        </w:r>
        <w:r w:rsidR="006D06FD">
          <w:rPr>
            <w:noProof/>
          </w:rPr>
          <w:t>2</w:t>
        </w:r>
        <w:r w:rsidR="0069020A">
          <w:rPr>
            <w:noProof/>
          </w:rPr>
          <w:fldChar w:fldCharType="end"/>
        </w:r>
      </w:hyperlink>
    </w:p>
    <w:p w14:paraId="2400D002" w14:textId="7B0E8531" w:rsidR="00E934A4" w:rsidRDefault="00D02EBB">
      <w:pPr>
        <w:pStyle w:val="TOC2"/>
        <w:tabs>
          <w:tab w:val="left" w:pos="567"/>
        </w:tabs>
        <w:rPr>
          <w:rFonts w:ascii="等线" w:eastAsia="等线" w:hAnsi="等线" w:cs="Arial"/>
          <w:noProof/>
          <w:szCs w:val="22"/>
          <w14:ligatures w14:val="standardContextual"/>
        </w:rPr>
      </w:pPr>
      <w:hyperlink w:anchor="_Toc148539058" w:history="1">
        <w:r w:rsidR="0069020A">
          <w:rPr>
            <w:rStyle w:val="afff1"/>
            <w:rFonts w:hAnsi="黑体"/>
            <w:noProof/>
          </w:rPr>
          <w:t>5.1</w:t>
        </w:r>
        <w:r w:rsidR="0069020A">
          <w:rPr>
            <w:rFonts w:ascii="等线" w:eastAsia="等线" w:hAnsi="等线" w:cs="Arial"/>
            <w:noProof/>
            <w:szCs w:val="22"/>
            <w14:ligatures w14:val="standardContextual"/>
          </w:rPr>
          <w:tab/>
        </w:r>
        <w:r w:rsidR="0069020A">
          <w:rPr>
            <w:rStyle w:val="afff1"/>
            <w:noProof/>
          </w:rPr>
          <w:t>并网电压</w:t>
        </w:r>
        <w:r w:rsidR="0069020A">
          <w:rPr>
            <w:noProof/>
          </w:rPr>
          <w:tab/>
        </w:r>
        <w:r w:rsidR="0069020A">
          <w:rPr>
            <w:noProof/>
          </w:rPr>
          <w:fldChar w:fldCharType="begin"/>
        </w:r>
        <w:r w:rsidR="0069020A">
          <w:rPr>
            <w:noProof/>
          </w:rPr>
          <w:instrText xml:space="preserve"> PAGEREF _Toc148539058 \h </w:instrText>
        </w:r>
        <w:r w:rsidR="0069020A">
          <w:rPr>
            <w:noProof/>
          </w:rPr>
        </w:r>
        <w:r w:rsidR="0069020A">
          <w:rPr>
            <w:noProof/>
          </w:rPr>
          <w:fldChar w:fldCharType="separate"/>
        </w:r>
        <w:r w:rsidR="006D06FD">
          <w:rPr>
            <w:noProof/>
          </w:rPr>
          <w:t>3</w:t>
        </w:r>
        <w:r w:rsidR="0069020A">
          <w:rPr>
            <w:noProof/>
          </w:rPr>
          <w:fldChar w:fldCharType="end"/>
        </w:r>
      </w:hyperlink>
    </w:p>
    <w:p w14:paraId="2400D003" w14:textId="1EEE8204" w:rsidR="00E934A4" w:rsidRDefault="00D02EBB">
      <w:pPr>
        <w:pStyle w:val="TOC2"/>
        <w:tabs>
          <w:tab w:val="left" w:pos="567"/>
        </w:tabs>
        <w:rPr>
          <w:rFonts w:ascii="等线" w:eastAsia="等线" w:hAnsi="等线" w:cs="Arial"/>
          <w:noProof/>
          <w:szCs w:val="22"/>
          <w14:ligatures w14:val="standardContextual"/>
        </w:rPr>
      </w:pPr>
      <w:hyperlink w:anchor="_Toc148539059" w:history="1">
        <w:r w:rsidR="0069020A">
          <w:rPr>
            <w:rStyle w:val="afff1"/>
            <w:rFonts w:hAnsi="黑体"/>
            <w:noProof/>
          </w:rPr>
          <w:t>5.2</w:t>
        </w:r>
        <w:r w:rsidR="0069020A">
          <w:rPr>
            <w:rFonts w:ascii="等线" w:eastAsia="等线" w:hAnsi="等线" w:cs="Arial"/>
            <w:noProof/>
            <w:szCs w:val="22"/>
            <w14:ligatures w14:val="standardContextual"/>
          </w:rPr>
          <w:tab/>
        </w:r>
        <w:r w:rsidR="0069020A">
          <w:rPr>
            <w:rStyle w:val="afff1"/>
            <w:noProof/>
          </w:rPr>
          <w:t>并网点</w:t>
        </w:r>
        <w:r w:rsidR="0069020A">
          <w:rPr>
            <w:noProof/>
          </w:rPr>
          <w:tab/>
        </w:r>
        <w:r w:rsidR="0069020A">
          <w:rPr>
            <w:noProof/>
          </w:rPr>
          <w:fldChar w:fldCharType="begin"/>
        </w:r>
        <w:r w:rsidR="0069020A">
          <w:rPr>
            <w:noProof/>
          </w:rPr>
          <w:instrText xml:space="preserve"> PAGEREF _Toc148539059 \h </w:instrText>
        </w:r>
        <w:r w:rsidR="0069020A">
          <w:rPr>
            <w:noProof/>
          </w:rPr>
        </w:r>
        <w:r w:rsidR="0069020A">
          <w:rPr>
            <w:noProof/>
          </w:rPr>
          <w:fldChar w:fldCharType="separate"/>
        </w:r>
        <w:r w:rsidR="006D06FD">
          <w:rPr>
            <w:noProof/>
          </w:rPr>
          <w:t>3</w:t>
        </w:r>
        <w:r w:rsidR="0069020A">
          <w:rPr>
            <w:noProof/>
          </w:rPr>
          <w:fldChar w:fldCharType="end"/>
        </w:r>
      </w:hyperlink>
    </w:p>
    <w:p w14:paraId="2400D004" w14:textId="251293EE" w:rsidR="00E934A4" w:rsidRDefault="00D02EBB">
      <w:pPr>
        <w:pStyle w:val="TOC2"/>
        <w:tabs>
          <w:tab w:val="left" w:pos="567"/>
        </w:tabs>
        <w:rPr>
          <w:rFonts w:ascii="等线" w:eastAsia="等线" w:hAnsi="等线" w:cs="Arial"/>
          <w:noProof/>
          <w:szCs w:val="22"/>
          <w14:ligatures w14:val="standardContextual"/>
        </w:rPr>
      </w:pPr>
      <w:hyperlink w:anchor="_Toc148539060" w:history="1">
        <w:r w:rsidR="0069020A">
          <w:rPr>
            <w:rStyle w:val="afff1"/>
            <w:rFonts w:hAnsi="黑体"/>
            <w:noProof/>
          </w:rPr>
          <w:t>5.3</w:t>
        </w:r>
        <w:r w:rsidR="0069020A">
          <w:rPr>
            <w:rFonts w:ascii="等线" w:eastAsia="等线" w:hAnsi="等线" w:cs="Arial"/>
            <w:noProof/>
            <w:szCs w:val="22"/>
            <w14:ligatures w14:val="standardContextual"/>
          </w:rPr>
          <w:tab/>
        </w:r>
        <w:r w:rsidR="0069020A">
          <w:rPr>
            <w:rStyle w:val="afff1"/>
            <w:noProof/>
          </w:rPr>
          <w:t>汇流母线</w:t>
        </w:r>
        <w:r w:rsidR="0069020A">
          <w:rPr>
            <w:noProof/>
          </w:rPr>
          <w:tab/>
        </w:r>
        <w:r w:rsidR="0069020A">
          <w:rPr>
            <w:noProof/>
          </w:rPr>
          <w:fldChar w:fldCharType="begin"/>
        </w:r>
        <w:r w:rsidR="0069020A">
          <w:rPr>
            <w:noProof/>
          </w:rPr>
          <w:instrText xml:space="preserve"> PAGEREF _Toc148539060 \h </w:instrText>
        </w:r>
        <w:r w:rsidR="0069020A">
          <w:rPr>
            <w:noProof/>
          </w:rPr>
        </w:r>
        <w:r w:rsidR="0069020A">
          <w:rPr>
            <w:noProof/>
          </w:rPr>
          <w:fldChar w:fldCharType="separate"/>
        </w:r>
        <w:r w:rsidR="006D06FD">
          <w:rPr>
            <w:noProof/>
          </w:rPr>
          <w:t>3</w:t>
        </w:r>
        <w:r w:rsidR="0069020A">
          <w:rPr>
            <w:noProof/>
          </w:rPr>
          <w:fldChar w:fldCharType="end"/>
        </w:r>
      </w:hyperlink>
    </w:p>
    <w:p w14:paraId="2400D005" w14:textId="5B2B9AC6" w:rsidR="00E934A4" w:rsidRDefault="00D02EBB">
      <w:pPr>
        <w:pStyle w:val="TOC2"/>
        <w:tabs>
          <w:tab w:val="left" w:pos="567"/>
        </w:tabs>
        <w:rPr>
          <w:rFonts w:ascii="等线" w:eastAsia="等线" w:hAnsi="等线" w:cs="Arial"/>
          <w:noProof/>
          <w:szCs w:val="22"/>
          <w14:ligatures w14:val="standardContextual"/>
        </w:rPr>
      </w:pPr>
      <w:hyperlink w:anchor="_Toc148539061" w:history="1">
        <w:r w:rsidR="0069020A">
          <w:rPr>
            <w:rStyle w:val="afff1"/>
            <w:rFonts w:hAnsi="黑体"/>
            <w:noProof/>
          </w:rPr>
          <w:t>5.4</w:t>
        </w:r>
        <w:r w:rsidR="0069020A">
          <w:rPr>
            <w:rFonts w:ascii="等线" w:eastAsia="等线" w:hAnsi="等线" w:cs="Arial"/>
            <w:noProof/>
            <w:szCs w:val="22"/>
            <w14:ligatures w14:val="standardContextual"/>
          </w:rPr>
          <w:tab/>
        </w:r>
        <w:r w:rsidR="0069020A">
          <w:rPr>
            <w:rStyle w:val="afff1"/>
            <w:noProof/>
          </w:rPr>
          <w:t>并网柜及开关</w:t>
        </w:r>
        <w:r w:rsidR="0069020A">
          <w:rPr>
            <w:noProof/>
          </w:rPr>
          <w:tab/>
        </w:r>
        <w:r w:rsidR="0069020A">
          <w:rPr>
            <w:noProof/>
          </w:rPr>
          <w:fldChar w:fldCharType="begin"/>
        </w:r>
        <w:r w:rsidR="0069020A">
          <w:rPr>
            <w:noProof/>
          </w:rPr>
          <w:instrText xml:space="preserve"> PAGEREF _Toc148539061 \h </w:instrText>
        </w:r>
        <w:r w:rsidR="0069020A">
          <w:rPr>
            <w:noProof/>
          </w:rPr>
        </w:r>
        <w:r w:rsidR="0069020A">
          <w:rPr>
            <w:noProof/>
          </w:rPr>
          <w:fldChar w:fldCharType="separate"/>
        </w:r>
        <w:r w:rsidR="006D06FD">
          <w:rPr>
            <w:noProof/>
          </w:rPr>
          <w:t>3</w:t>
        </w:r>
        <w:r w:rsidR="0069020A">
          <w:rPr>
            <w:noProof/>
          </w:rPr>
          <w:fldChar w:fldCharType="end"/>
        </w:r>
      </w:hyperlink>
    </w:p>
    <w:p w14:paraId="2400D006" w14:textId="639102B5" w:rsidR="00E934A4" w:rsidRDefault="00D02EBB">
      <w:pPr>
        <w:pStyle w:val="TOC1"/>
        <w:tabs>
          <w:tab w:val="left" w:pos="284"/>
        </w:tabs>
        <w:spacing w:before="78" w:after="78"/>
        <w:rPr>
          <w:rFonts w:ascii="等线" w:eastAsia="等线" w:hAnsi="等线" w:cs="Arial"/>
          <w:noProof/>
          <w:szCs w:val="22"/>
          <w14:ligatures w14:val="standardContextual"/>
        </w:rPr>
      </w:pPr>
      <w:hyperlink w:anchor="_Toc148539062" w:history="1">
        <w:r w:rsidR="0069020A">
          <w:rPr>
            <w:rStyle w:val="afff1"/>
            <w:noProof/>
          </w:rPr>
          <w:t>6</w:t>
        </w:r>
        <w:r w:rsidR="0069020A">
          <w:rPr>
            <w:rFonts w:ascii="等线" w:eastAsia="等线" w:hAnsi="等线" w:cs="Arial"/>
            <w:noProof/>
            <w:szCs w:val="22"/>
            <w14:ligatures w14:val="standardContextual"/>
          </w:rPr>
          <w:tab/>
        </w:r>
        <w:r w:rsidR="0069020A">
          <w:rPr>
            <w:rStyle w:val="afff1"/>
            <w:noProof/>
          </w:rPr>
          <w:t>储能系统</w:t>
        </w:r>
        <w:r w:rsidR="0069020A">
          <w:rPr>
            <w:noProof/>
          </w:rPr>
          <w:tab/>
        </w:r>
        <w:r w:rsidR="0069020A">
          <w:rPr>
            <w:noProof/>
          </w:rPr>
          <w:fldChar w:fldCharType="begin"/>
        </w:r>
        <w:r w:rsidR="0069020A">
          <w:rPr>
            <w:noProof/>
          </w:rPr>
          <w:instrText xml:space="preserve"> PAGEREF _Toc148539062 \h </w:instrText>
        </w:r>
        <w:r w:rsidR="0069020A">
          <w:rPr>
            <w:noProof/>
          </w:rPr>
        </w:r>
        <w:r w:rsidR="0069020A">
          <w:rPr>
            <w:noProof/>
          </w:rPr>
          <w:fldChar w:fldCharType="separate"/>
        </w:r>
        <w:r w:rsidR="006D06FD">
          <w:rPr>
            <w:noProof/>
          </w:rPr>
          <w:t>4</w:t>
        </w:r>
        <w:r w:rsidR="0069020A">
          <w:rPr>
            <w:noProof/>
          </w:rPr>
          <w:fldChar w:fldCharType="end"/>
        </w:r>
      </w:hyperlink>
    </w:p>
    <w:p w14:paraId="2400D007" w14:textId="35FE1B90" w:rsidR="00E934A4" w:rsidRDefault="00D02EBB">
      <w:pPr>
        <w:pStyle w:val="TOC2"/>
        <w:tabs>
          <w:tab w:val="left" w:pos="567"/>
        </w:tabs>
        <w:rPr>
          <w:rFonts w:ascii="等线" w:eastAsia="等线" w:hAnsi="等线" w:cs="Arial"/>
          <w:noProof/>
          <w:szCs w:val="22"/>
          <w14:ligatures w14:val="standardContextual"/>
        </w:rPr>
      </w:pPr>
      <w:hyperlink w:anchor="_Toc148539063" w:history="1">
        <w:r w:rsidR="0069020A">
          <w:rPr>
            <w:rStyle w:val="afff1"/>
            <w:rFonts w:hAnsi="黑体"/>
            <w:noProof/>
          </w:rPr>
          <w:t>6.1</w:t>
        </w:r>
        <w:r w:rsidR="0069020A">
          <w:rPr>
            <w:rFonts w:ascii="等线" w:eastAsia="等线" w:hAnsi="等线" w:cs="Arial"/>
            <w:noProof/>
            <w:szCs w:val="22"/>
            <w14:ligatures w14:val="standardContextual"/>
          </w:rPr>
          <w:tab/>
        </w:r>
        <w:r w:rsidR="0069020A">
          <w:rPr>
            <w:rStyle w:val="afff1"/>
            <w:noProof/>
          </w:rPr>
          <w:t>储能电池与电池管理系统</w:t>
        </w:r>
        <w:r w:rsidR="0069020A">
          <w:rPr>
            <w:noProof/>
          </w:rPr>
          <w:tab/>
        </w:r>
        <w:r w:rsidR="0069020A">
          <w:rPr>
            <w:noProof/>
          </w:rPr>
          <w:fldChar w:fldCharType="begin"/>
        </w:r>
        <w:r w:rsidR="0069020A">
          <w:rPr>
            <w:noProof/>
          </w:rPr>
          <w:instrText xml:space="preserve"> PAGEREF _Toc148539063 \h </w:instrText>
        </w:r>
        <w:r w:rsidR="0069020A">
          <w:rPr>
            <w:noProof/>
          </w:rPr>
        </w:r>
        <w:r w:rsidR="0069020A">
          <w:rPr>
            <w:noProof/>
          </w:rPr>
          <w:fldChar w:fldCharType="separate"/>
        </w:r>
        <w:r w:rsidR="006D06FD">
          <w:rPr>
            <w:noProof/>
          </w:rPr>
          <w:t>4</w:t>
        </w:r>
        <w:r w:rsidR="0069020A">
          <w:rPr>
            <w:noProof/>
          </w:rPr>
          <w:fldChar w:fldCharType="end"/>
        </w:r>
      </w:hyperlink>
    </w:p>
    <w:p w14:paraId="2400D008" w14:textId="76A5BCC5" w:rsidR="00E934A4" w:rsidRDefault="00D02EBB">
      <w:pPr>
        <w:pStyle w:val="TOC2"/>
        <w:tabs>
          <w:tab w:val="left" w:pos="567"/>
        </w:tabs>
        <w:rPr>
          <w:rFonts w:ascii="等线" w:eastAsia="等线" w:hAnsi="等线" w:cs="Arial"/>
          <w:noProof/>
          <w:szCs w:val="22"/>
          <w14:ligatures w14:val="standardContextual"/>
        </w:rPr>
      </w:pPr>
      <w:hyperlink w:anchor="_Toc148539064" w:history="1">
        <w:r w:rsidR="0069020A">
          <w:rPr>
            <w:rStyle w:val="afff1"/>
            <w:rFonts w:hAnsi="黑体"/>
            <w:noProof/>
          </w:rPr>
          <w:t>6.2</w:t>
        </w:r>
        <w:r w:rsidR="0069020A">
          <w:rPr>
            <w:rFonts w:ascii="等线" w:eastAsia="等线" w:hAnsi="等线" w:cs="Arial"/>
            <w:noProof/>
            <w:szCs w:val="22"/>
            <w14:ligatures w14:val="standardContextual"/>
          </w:rPr>
          <w:tab/>
        </w:r>
        <w:r w:rsidR="0069020A">
          <w:rPr>
            <w:rStyle w:val="afff1"/>
            <w:noProof/>
          </w:rPr>
          <w:t>储能变流器</w:t>
        </w:r>
        <w:r w:rsidR="0069020A">
          <w:rPr>
            <w:noProof/>
          </w:rPr>
          <w:tab/>
        </w:r>
        <w:r w:rsidR="0069020A">
          <w:rPr>
            <w:noProof/>
          </w:rPr>
          <w:fldChar w:fldCharType="begin"/>
        </w:r>
        <w:r w:rsidR="0069020A">
          <w:rPr>
            <w:noProof/>
          </w:rPr>
          <w:instrText xml:space="preserve"> PAGEREF _Toc148539064 \h </w:instrText>
        </w:r>
        <w:r w:rsidR="0069020A">
          <w:rPr>
            <w:noProof/>
          </w:rPr>
        </w:r>
        <w:r w:rsidR="0069020A">
          <w:rPr>
            <w:noProof/>
          </w:rPr>
          <w:fldChar w:fldCharType="separate"/>
        </w:r>
        <w:r w:rsidR="006D06FD">
          <w:rPr>
            <w:noProof/>
          </w:rPr>
          <w:t>4</w:t>
        </w:r>
        <w:r w:rsidR="0069020A">
          <w:rPr>
            <w:noProof/>
          </w:rPr>
          <w:fldChar w:fldCharType="end"/>
        </w:r>
      </w:hyperlink>
    </w:p>
    <w:p w14:paraId="2400D009" w14:textId="3B32D206" w:rsidR="00E934A4" w:rsidRDefault="00D02EBB">
      <w:pPr>
        <w:pStyle w:val="TOC1"/>
        <w:tabs>
          <w:tab w:val="left" w:pos="284"/>
        </w:tabs>
        <w:spacing w:before="78" w:after="78"/>
        <w:rPr>
          <w:rFonts w:ascii="等线" w:eastAsia="等线" w:hAnsi="等线" w:cs="Arial"/>
          <w:noProof/>
          <w:szCs w:val="22"/>
          <w14:ligatures w14:val="standardContextual"/>
        </w:rPr>
      </w:pPr>
      <w:hyperlink w:anchor="_Toc148539065" w:history="1">
        <w:r w:rsidR="0069020A">
          <w:rPr>
            <w:rStyle w:val="afff1"/>
            <w:noProof/>
          </w:rPr>
          <w:t>7</w:t>
        </w:r>
        <w:r w:rsidR="0069020A">
          <w:rPr>
            <w:rFonts w:ascii="等线" w:eastAsia="等线" w:hAnsi="等线" w:cs="Arial"/>
            <w:noProof/>
            <w:szCs w:val="22"/>
            <w14:ligatures w14:val="standardContextual"/>
          </w:rPr>
          <w:tab/>
        </w:r>
        <w:r w:rsidR="0069020A">
          <w:rPr>
            <w:rStyle w:val="afff1"/>
            <w:noProof/>
          </w:rPr>
          <w:t>监控系统</w:t>
        </w:r>
        <w:r w:rsidR="0069020A">
          <w:rPr>
            <w:noProof/>
          </w:rPr>
          <w:tab/>
        </w:r>
        <w:r w:rsidR="0069020A">
          <w:rPr>
            <w:noProof/>
          </w:rPr>
          <w:fldChar w:fldCharType="begin"/>
        </w:r>
        <w:r w:rsidR="0069020A">
          <w:rPr>
            <w:noProof/>
          </w:rPr>
          <w:instrText xml:space="preserve"> PAGEREF _Toc148539065 \h </w:instrText>
        </w:r>
        <w:r w:rsidR="0069020A">
          <w:rPr>
            <w:noProof/>
          </w:rPr>
        </w:r>
        <w:r w:rsidR="0069020A">
          <w:rPr>
            <w:noProof/>
          </w:rPr>
          <w:fldChar w:fldCharType="separate"/>
        </w:r>
        <w:r w:rsidR="006D06FD">
          <w:rPr>
            <w:noProof/>
          </w:rPr>
          <w:t>5</w:t>
        </w:r>
        <w:r w:rsidR="0069020A">
          <w:rPr>
            <w:noProof/>
          </w:rPr>
          <w:fldChar w:fldCharType="end"/>
        </w:r>
      </w:hyperlink>
    </w:p>
    <w:p w14:paraId="2400D00A" w14:textId="4958A78F" w:rsidR="00E934A4" w:rsidRDefault="00D02EBB">
      <w:pPr>
        <w:pStyle w:val="TOC1"/>
        <w:tabs>
          <w:tab w:val="left" w:pos="284"/>
        </w:tabs>
        <w:spacing w:before="78" w:after="78"/>
        <w:rPr>
          <w:rFonts w:ascii="等线" w:eastAsia="等线" w:hAnsi="等线" w:cs="Arial"/>
          <w:noProof/>
          <w:szCs w:val="22"/>
          <w14:ligatures w14:val="standardContextual"/>
        </w:rPr>
      </w:pPr>
      <w:hyperlink w:anchor="_Toc148539066" w:history="1">
        <w:r w:rsidR="0069020A">
          <w:rPr>
            <w:rStyle w:val="afff1"/>
            <w:noProof/>
          </w:rPr>
          <w:t>8</w:t>
        </w:r>
        <w:r w:rsidR="0069020A">
          <w:rPr>
            <w:rFonts w:ascii="等线" w:eastAsia="等线" w:hAnsi="等线" w:cs="Arial"/>
            <w:noProof/>
            <w:szCs w:val="22"/>
            <w14:ligatures w14:val="standardContextual"/>
          </w:rPr>
          <w:tab/>
        </w:r>
        <w:r w:rsidR="0069020A">
          <w:rPr>
            <w:rStyle w:val="afff1"/>
            <w:noProof/>
          </w:rPr>
          <w:t>保护通信与控制</w:t>
        </w:r>
        <w:r w:rsidR="0069020A">
          <w:rPr>
            <w:noProof/>
          </w:rPr>
          <w:tab/>
        </w:r>
        <w:r w:rsidR="0069020A">
          <w:rPr>
            <w:noProof/>
          </w:rPr>
          <w:fldChar w:fldCharType="begin"/>
        </w:r>
        <w:r w:rsidR="0069020A">
          <w:rPr>
            <w:noProof/>
          </w:rPr>
          <w:instrText xml:space="preserve"> PAGEREF _Toc148539066 \h </w:instrText>
        </w:r>
        <w:r w:rsidR="0069020A">
          <w:rPr>
            <w:noProof/>
          </w:rPr>
        </w:r>
        <w:r w:rsidR="0069020A">
          <w:rPr>
            <w:noProof/>
          </w:rPr>
          <w:fldChar w:fldCharType="separate"/>
        </w:r>
        <w:r w:rsidR="006D06FD">
          <w:rPr>
            <w:noProof/>
          </w:rPr>
          <w:t>5</w:t>
        </w:r>
        <w:r w:rsidR="0069020A">
          <w:rPr>
            <w:noProof/>
          </w:rPr>
          <w:fldChar w:fldCharType="end"/>
        </w:r>
      </w:hyperlink>
    </w:p>
    <w:p w14:paraId="2400D00B" w14:textId="387EA92E" w:rsidR="00E934A4" w:rsidRDefault="00D02EBB">
      <w:pPr>
        <w:pStyle w:val="TOC2"/>
        <w:tabs>
          <w:tab w:val="left" w:pos="567"/>
        </w:tabs>
        <w:rPr>
          <w:rFonts w:ascii="等线" w:eastAsia="等线" w:hAnsi="等线" w:cs="Arial"/>
          <w:noProof/>
          <w:szCs w:val="22"/>
          <w14:ligatures w14:val="standardContextual"/>
        </w:rPr>
      </w:pPr>
      <w:hyperlink w:anchor="_Toc148539067" w:history="1">
        <w:r w:rsidR="0069020A">
          <w:rPr>
            <w:rStyle w:val="afff1"/>
            <w:rFonts w:hAnsi="黑体"/>
            <w:noProof/>
          </w:rPr>
          <w:t>8.1</w:t>
        </w:r>
        <w:r w:rsidR="0069020A">
          <w:rPr>
            <w:rFonts w:ascii="等线" w:eastAsia="等线" w:hAnsi="等线" w:cs="Arial"/>
            <w:noProof/>
            <w:szCs w:val="22"/>
            <w14:ligatures w14:val="standardContextual"/>
          </w:rPr>
          <w:tab/>
        </w:r>
        <w:r w:rsidR="0069020A">
          <w:rPr>
            <w:rStyle w:val="afff1"/>
            <w:noProof/>
          </w:rPr>
          <w:t>保护配置要求</w:t>
        </w:r>
        <w:r w:rsidR="0069020A">
          <w:rPr>
            <w:noProof/>
          </w:rPr>
          <w:tab/>
        </w:r>
        <w:r w:rsidR="0069020A">
          <w:rPr>
            <w:noProof/>
          </w:rPr>
          <w:fldChar w:fldCharType="begin"/>
        </w:r>
        <w:r w:rsidR="0069020A">
          <w:rPr>
            <w:noProof/>
          </w:rPr>
          <w:instrText xml:space="preserve"> PAGEREF _Toc148539067 \h </w:instrText>
        </w:r>
        <w:r w:rsidR="0069020A">
          <w:rPr>
            <w:noProof/>
          </w:rPr>
        </w:r>
        <w:r w:rsidR="0069020A">
          <w:rPr>
            <w:noProof/>
          </w:rPr>
          <w:fldChar w:fldCharType="separate"/>
        </w:r>
        <w:r w:rsidR="006D06FD">
          <w:rPr>
            <w:noProof/>
          </w:rPr>
          <w:t>5</w:t>
        </w:r>
        <w:r w:rsidR="0069020A">
          <w:rPr>
            <w:noProof/>
          </w:rPr>
          <w:fldChar w:fldCharType="end"/>
        </w:r>
      </w:hyperlink>
    </w:p>
    <w:p w14:paraId="2400D00C" w14:textId="21238DB9" w:rsidR="00E934A4" w:rsidRDefault="00D02EBB">
      <w:pPr>
        <w:pStyle w:val="TOC2"/>
        <w:tabs>
          <w:tab w:val="left" w:pos="567"/>
        </w:tabs>
        <w:rPr>
          <w:rFonts w:ascii="等线" w:eastAsia="等线" w:hAnsi="等线" w:cs="Arial"/>
          <w:noProof/>
          <w:szCs w:val="22"/>
          <w14:ligatures w14:val="standardContextual"/>
        </w:rPr>
      </w:pPr>
      <w:hyperlink w:anchor="_Toc148539068" w:history="1">
        <w:r w:rsidR="0069020A">
          <w:rPr>
            <w:rStyle w:val="afff1"/>
            <w:rFonts w:hAnsi="黑体"/>
            <w:noProof/>
          </w:rPr>
          <w:t>8.2</w:t>
        </w:r>
        <w:r w:rsidR="0069020A">
          <w:rPr>
            <w:rFonts w:ascii="等线" w:eastAsia="等线" w:hAnsi="等线" w:cs="Arial"/>
            <w:noProof/>
            <w:szCs w:val="22"/>
            <w14:ligatures w14:val="standardContextual"/>
          </w:rPr>
          <w:tab/>
        </w:r>
        <w:r w:rsidR="0069020A">
          <w:rPr>
            <w:rStyle w:val="afff1"/>
            <w:noProof/>
          </w:rPr>
          <w:t>通信与自动化配置要求</w:t>
        </w:r>
        <w:r w:rsidR="0069020A">
          <w:rPr>
            <w:noProof/>
          </w:rPr>
          <w:tab/>
        </w:r>
        <w:r w:rsidR="0069020A">
          <w:rPr>
            <w:noProof/>
          </w:rPr>
          <w:fldChar w:fldCharType="begin"/>
        </w:r>
        <w:r w:rsidR="0069020A">
          <w:rPr>
            <w:noProof/>
          </w:rPr>
          <w:instrText xml:space="preserve"> PAGEREF _Toc148539068 \h </w:instrText>
        </w:r>
        <w:r w:rsidR="0069020A">
          <w:rPr>
            <w:noProof/>
          </w:rPr>
        </w:r>
        <w:r w:rsidR="0069020A">
          <w:rPr>
            <w:noProof/>
          </w:rPr>
          <w:fldChar w:fldCharType="separate"/>
        </w:r>
        <w:r w:rsidR="006D06FD">
          <w:rPr>
            <w:noProof/>
          </w:rPr>
          <w:t>6</w:t>
        </w:r>
        <w:r w:rsidR="0069020A">
          <w:rPr>
            <w:noProof/>
          </w:rPr>
          <w:fldChar w:fldCharType="end"/>
        </w:r>
      </w:hyperlink>
    </w:p>
    <w:p w14:paraId="2400D00D" w14:textId="085B5BEE" w:rsidR="00E934A4" w:rsidRDefault="00D02EBB">
      <w:pPr>
        <w:pStyle w:val="TOC2"/>
        <w:tabs>
          <w:tab w:val="left" w:pos="567"/>
        </w:tabs>
        <w:rPr>
          <w:rFonts w:ascii="等线" w:eastAsia="等线" w:hAnsi="等线" w:cs="Arial"/>
          <w:noProof/>
          <w:szCs w:val="22"/>
          <w14:ligatures w14:val="standardContextual"/>
        </w:rPr>
      </w:pPr>
      <w:hyperlink w:anchor="_Toc148539069" w:history="1">
        <w:r w:rsidR="0069020A">
          <w:rPr>
            <w:rStyle w:val="afff1"/>
            <w:rFonts w:hAnsi="黑体"/>
            <w:noProof/>
          </w:rPr>
          <w:t>8.3</w:t>
        </w:r>
        <w:r w:rsidR="0069020A">
          <w:rPr>
            <w:rFonts w:ascii="等线" w:eastAsia="等线" w:hAnsi="等线" w:cs="Arial"/>
            <w:noProof/>
            <w:szCs w:val="22"/>
            <w14:ligatures w14:val="standardContextual"/>
          </w:rPr>
          <w:tab/>
        </w:r>
        <w:r w:rsidR="0069020A">
          <w:rPr>
            <w:rStyle w:val="afff1"/>
            <w:noProof/>
          </w:rPr>
          <w:t>电能质量</w:t>
        </w:r>
        <w:r w:rsidR="0069020A">
          <w:rPr>
            <w:noProof/>
          </w:rPr>
          <w:tab/>
        </w:r>
        <w:r w:rsidR="0069020A">
          <w:rPr>
            <w:noProof/>
          </w:rPr>
          <w:fldChar w:fldCharType="begin"/>
        </w:r>
        <w:r w:rsidR="0069020A">
          <w:rPr>
            <w:noProof/>
          </w:rPr>
          <w:instrText xml:space="preserve"> PAGEREF _Toc148539069 \h </w:instrText>
        </w:r>
        <w:r w:rsidR="0069020A">
          <w:rPr>
            <w:noProof/>
          </w:rPr>
        </w:r>
        <w:r w:rsidR="0069020A">
          <w:rPr>
            <w:noProof/>
          </w:rPr>
          <w:fldChar w:fldCharType="separate"/>
        </w:r>
        <w:r w:rsidR="006D06FD">
          <w:rPr>
            <w:noProof/>
          </w:rPr>
          <w:t>6</w:t>
        </w:r>
        <w:r w:rsidR="0069020A">
          <w:rPr>
            <w:noProof/>
          </w:rPr>
          <w:fldChar w:fldCharType="end"/>
        </w:r>
      </w:hyperlink>
    </w:p>
    <w:p w14:paraId="2400D00E" w14:textId="77263E5E" w:rsidR="00E934A4" w:rsidRDefault="00D02EBB">
      <w:pPr>
        <w:pStyle w:val="TOC2"/>
        <w:tabs>
          <w:tab w:val="left" w:pos="567"/>
        </w:tabs>
        <w:rPr>
          <w:rFonts w:ascii="等线" w:eastAsia="等线" w:hAnsi="等线" w:cs="Arial"/>
          <w:noProof/>
          <w:szCs w:val="22"/>
          <w14:ligatures w14:val="standardContextual"/>
        </w:rPr>
      </w:pPr>
      <w:hyperlink w:anchor="_Toc148539070" w:history="1">
        <w:r w:rsidR="0069020A">
          <w:rPr>
            <w:rStyle w:val="afff1"/>
            <w:rFonts w:hAnsi="黑体"/>
            <w:noProof/>
          </w:rPr>
          <w:t>8.4</w:t>
        </w:r>
        <w:r w:rsidR="0069020A">
          <w:rPr>
            <w:rFonts w:ascii="等线" w:eastAsia="等线" w:hAnsi="等线" w:cs="Arial"/>
            <w:noProof/>
            <w:szCs w:val="22"/>
            <w14:ligatures w14:val="standardContextual"/>
          </w:rPr>
          <w:tab/>
        </w:r>
        <w:r w:rsidR="0069020A">
          <w:rPr>
            <w:rStyle w:val="afff1"/>
            <w:noProof/>
          </w:rPr>
          <w:t>功率因数</w:t>
        </w:r>
        <w:r w:rsidR="0069020A">
          <w:rPr>
            <w:noProof/>
          </w:rPr>
          <w:tab/>
        </w:r>
        <w:r w:rsidR="0069020A">
          <w:rPr>
            <w:noProof/>
          </w:rPr>
          <w:fldChar w:fldCharType="begin"/>
        </w:r>
        <w:r w:rsidR="0069020A">
          <w:rPr>
            <w:noProof/>
          </w:rPr>
          <w:instrText xml:space="preserve"> PAGEREF _Toc148539070 \h </w:instrText>
        </w:r>
        <w:r w:rsidR="0069020A">
          <w:rPr>
            <w:noProof/>
          </w:rPr>
        </w:r>
        <w:r w:rsidR="0069020A">
          <w:rPr>
            <w:noProof/>
          </w:rPr>
          <w:fldChar w:fldCharType="separate"/>
        </w:r>
        <w:r w:rsidR="006D06FD">
          <w:rPr>
            <w:noProof/>
          </w:rPr>
          <w:t>6</w:t>
        </w:r>
        <w:r w:rsidR="0069020A">
          <w:rPr>
            <w:noProof/>
          </w:rPr>
          <w:fldChar w:fldCharType="end"/>
        </w:r>
      </w:hyperlink>
    </w:p>
    <w:p w14:paraId="2400D00F" w14:textId="2BCDD8E2" w:rsidR="00E934A4" w:rsidRDefault="00D02EBB">
      <w:pPr>
        <w:pStyle w:val="TOC2"/>
        <w:tabs>
          <w:tab w:val="left" w:pos="567"/>
        </w:tabs>
        <w:rPr>
          <w:rFonts w:ascii="等线" w:eastAsia="等线" w:hAnsi="等线" w:cs="Arial"/>
          <w:noProof/>
          <w:szCs w:val="22"/>
          <w14:ligatures w14:val="standardContextual"/>
        </w:rPr>
      </w:pPr>
      <w:hyperlink w:anchor="_Toc148539071" w:history="1">
        <w:r w:rsidR="0069020A">
          <w:rPr>
            <w:rStyle w:val="afff1"/>
            <w:rFonts w:hAnsi="黑体"/>
            <w:noProof/>
          </w:rPr>
          <w:t>8.5</w:t>
        </w:r>
        <w:r w:rsidR="0069020A">
          <w:rPr>
            <w:rFonts w:ascii="等线" w:eastAsia="等线" w:hAnsi="等线" w:cs="Arial"/>
            <w:noProof/>
            <w:szCs w:val="22"/>
            <w14:ligatures w14:val="standardContextual"/>
          </w:rPr>
          <w:tab/>
        </w:r>
        <w:r w:rsidR="0069020A">
          <w:rPr>
            <w:rStyle w:val="afff1"/>
            <w:noProof/>
          </w:rPr>
          <w:t>功率控制</w:t>
        </w:r>
        <w:r w:rsidR="0069020A">
          <w:rPr>
            <w:noProof/>
          </w:rPr>
          <w:tab/>
        </w:r>
        <w:r w:rsidR="0069020A">
          <w:rPr>
            <w:noProof/>
          </w:rPr>
          <w:fldChar w:fldCharType="begin"/>
        </w:r>
        <w:r w:rsidR="0069020A">
          <w:rPr>
            <w:noProof/>
          </w:rPr>
          <w:instrText xml:space="preserve"> PAGEREF _Toc148539071 \h </w:instrText>
        </w:r>
        <w:r w:rsidR="0069020A">
          <w:rPr>
            <w:noProof/>
          </w:rPr>
        </w:r>
        <w:r w:rsidR="0069020A">
          <w:rPr>
            <w:noProof/>
          </w:rPr>
          <w:fldChar w:fldCharType="separate"/>
        </w:r>
        <w:r w:rsidR="006D06FD">
          <w:rPr>
            <w:noProof/>
          </w:rPr>
          <w:t>6</w:t>
        </w:r>
        <w:r w:rsidR="0069020A">
          <w:rPr>
            <w:noProof/>
          </w:rPr>
          <w:fldChar w:fldCharType="end"/>
        </w:r>
      </w:hyperlink>
    </w:p>
    <w:p w14:paraId="2400D010" w14:textId="154C17DD" w:rsidR="00E934A4" w:rsidRDefault="00D02EBB">
      <w:pPr>
        <w:pStyle w:val="TOC1"/>
        <w:tabs>
          <w:tab w:val="left" w:pos="284"/>
        </w:tabs>
        <w:spacing w:before="78" w:after="78"/>
        <w:rPr>
          <w:rFonts w:ascii="等线" w:eastAsia="等线" w:hAnsi="等线" w:cs="Arial"/>
          <w:noProof/>
          <w:szCs w:val="22"/>
          <w14:ligatures w14:val="standardContextual"/>
        </w:rPr>
      </w:pPr>
      <w:hyperlink w:anchor="_Toc148539072" w:history="1">
        <w:r w:rsidR="0069020A">
          <w:rPr>
            <w:rStyle w:val="afff1"/>
            <w:noProof/>
          </w:rPr>
          <w:t>9</w:t>
        </w:r>
        <w:r w:rsidR="0069020A">
          <w:rPr>
            <w:rFonts w:ascii="等线" w:eastAsia="等线" w:hAnsi="等线" w:cs="Arial"/>
            <w:noProof/>
            <w:szCs w:val="22"/>
            <w14:ligatures w14:val="standardContextual"/>
          </w:rPr>
          <w:tab/>
        </w:r>
        <w:r w:rsidR="0069020A">
          <w:rPr>
            <w:rStyle w:val="afff1"/>
            <w:noProof/>
          </w:rPr>
          <w:t>电能计量</w:t>
        </w:r>
        <w:r w:rsidR="0069020A">
          <w:rPr>
            <w:noProof/>
          </w:rPr>
          <w:tab/>
        </w:r>
        <w:r w:rsidR="0069020A">
          <w:rPr>
            <w:noProof/>
          </w:rPr>
          <w:fldChar w:fldCharType="begin"/>
        </w:r>
        <w:r w:rsidR="0069020A">
          <w:rPr>
            <w:noProof/>
          </w:rPr>
          <w:instrText xml:space="preserve"> PAGEREF _Toc148539072 \h </w:instrText>
        </w:r>
        <w:r w:rsidR="0069020A">
          <w:rPr>
            <w:noProof/>
          </w:rPr>
        </w:r>
        <w:r w:rsidR="0069020A">
          <w:rPr>
            <w:noProof/>
          </w:rPr>
          <w:fldChar w:fldCharType="separate"/>
        </w:r>
        <w:r w:rsidR="006D06FD">
          <w:rPr>
            <w:noProof/>
          </w:rPr>
          <w:t>6</w:t>
        </w:r>
        <w:r w:rsidR="0069020A">
          <w:rPr>
            <w:noProof/>
          </w:rPr>
          <w:fldChar w:fldCharType="end"/>
        </w:r>
      </w:hyperlink>
    </w:p>
    <w:p w14:paraId="2400D011" w14:textId="66D4EF72" w:rsidR="00E934A4" w:rsidRDefault="00D02EBB">
      <w:pPr>
        <w:pStyle w:val="TOC2"/>
        <w:tabs>
          <w:tab w:val="left" w:pos="567"/>
        </w:tabs>
        <w:rPr>
          <w:rFonts w:ascii="等线" w:eastAsia="等线" w:hAnsi="等线" w:cs="Arial"/>
          <w:noProof/>
          <w:szCs w:val="22"/>
          <w14:ligatures w14:val="standardContextual"/>
        </w:rPr>
      </w:pPr>
      <w:hyperlink w:anchor="_Toc148539073" w:history="1">
        <w:r w:rsidR="0069020A">
          <w:rPr>
            <w:rStyle w:val="afff1"/>
            <w:rFonts w:hAnsi="黑体"/>
            <w:noProof/>
          </w:rPr>
          <w:t>9.1</w:t>
        </w:r>
        <w:r w:rsidR="0069020A">
          <w:rPr>
            <w:rFonts w:ascii="等线" w:eastAsia="等线" w:hAnsi="等线" w:cs="Arial"/>
            <w:noProof/>
            <w:szCs w:val="22"/>
            <w14:ligatures w14:val="standardContextual"/>
          </w:rPr>
          <w:tab/>
        </w:r>
        <w:r w:rsidR="0069020A">
          <w:rPr>
            <w:rStyle w:val="afff1"/>
            <w:noProof/>
          </w:rPr>
          <w:t>计量点设置</w:t>
        </w:r>
        <w:r w:rsidR="0069020A">
          <w:rPr>
            <w:noProof/>
          </w:rPr>
          <w:tab/>
        </w:r>
        <w:r w:rsidR="0069020A">
          <w:rPr>
            <w:noProof/>
          </w:rPr>
          <w:fldChar w:fldCharType="begin"/>
        </w:r>
        <w:r w:rsidR="0069020A">
          <w:rPr>
            <w:noProof/>
          </w:rPr>
          <w:instrText xml:space="preserve"> PAGEREF _Toc148539073 \h </w:instrText>
        </w:r>
        <w:r w:rsidR="0069020A">
          <w:rPr>
            <w:noProof/>
          </w:rPr>
        </w:r>
        <w:r w:rsidR="0069020A">
          <w:rPr>
            <w:noProof/>
          </w:rPr>
          <w:fldChar w:fldCharType="separate"/>
        </w:r>
        <w:r w:rsidR="006D06FD">
          <w:rPr>
            <w:noProof/>
          </w:rPr>
          <w:t>6</w:t>
        </w:r>
        <w:r w:rsidR="0069020A">
          <w:rPr>
            <w:noProof/>
          </w:rPr>
          <w:fldChar w:fldCharType="end"/>
        </w:r>
      </w:hyperlink>
    </w:p>
    <w:p w14:paraId="2400D012" w14:textId="60265490" w:rsidR="00E934A4" w:rsidRDefault="00D02EBB">
      <w:pPr>
        <w:pStyle w:val="TOC2"/>
        <w:tabs>
          <w:tab w:val="left" w:pos="567"/>
        </w:tabs>
        <w:rPr>
          <w:rFonts w:ascii="等线" w:eastAsia="等线" w:hAnsi="等线" w:cs="Arial"/>
          <w:noProof/>
          <w:szCs w:val="22"/>
          <w14:ligatures w14:val="standardContextual"/>
        </w:rPr>
      </w:pPr>
      <w:hyperlink w:anchor="_Toc148539074" w:history="1">
        <w:r w:rsidR="0069020A">
          <w:rPr>
            <w:rStyle w:val="afff1"/>
            <w:rFonts w:hAnsi="黑体"/>
            <w:noProof/>
          </w:rPr>
          <w:t>9.2</w:t>
        </w:r>
        <w:r w:rsidR="0069020A">
          <w:rPr>
            <w:rFonts w:ascii="等线" w:eastAsia="等线" w:hAnsi="等线" w:cs="Arial"/>
            <w:noProof/>
            <w:szCs w:val="22"/>
            <w14:ligatures w14:val="standardContextual"/>
          </w:rPr>
          <w:tab/>
        </w:r>
        <w:r w:rsidR="0069020A">
          <w:rPr>
            <w:rStyle w:val="afff1"/>
            <w:noProof/>
          </w:rPr>
          <w:t>用电信息采集装置</w:t>
        </w:r>
        <w:r w:rsidR="0069020A">
          <w:rPr>
            <w:noProof/>
          </w:rPr>
          <w:tab/>
        </w:r>
        <w:r w:rsidR="0069020A">
          <w:rPr>
            <w:noProof/>
          </w:rPr>
          <w:fldChar w:fldCharType="begin"/>
        </w:r>
        <w:r w:rsidR="0069020A">
          <w:rPr>
            <w:noProof/>
          </w:rPr>
          <w:instrText xml:space="preserve"> PAGEREF _Toc148539074 \h </w:instrText>
        </w:r>
        <w:r w:rsidR="0069020A">
          <w:rPr>
            <w:noProof/>
          </w:rPr>
        </w:r>
        <w:r w:rsidR="0069020A">
          <w:rPr>
            <w:noProof/>
          </w:rPr>
          <w:fldChar w:fldCharType="separate"/>
        </w:r>
        <w:r w:rsidR="006D06FD">
          <w:rPr>
            <w:noProof/>
          </w:rPr>
          <w:t>6</w:t>
        </w:r>
        <w:r w:rsidR="0069020A">
          <w:rPr>
            <w:noProof/>
          </w:rPr>
          <w:fldChar w:fldCharType="end"/>
        </w:r>
      </w:hyperlink>
    </w:p>
    <w:p w14:paraId="2400D013" w14:textId="2925C2B7" w:rsidR="00E934A4" w:rsidRDefault="00D02EBB">
      <w:pPr>
        <w:pStyle w:val="TOC2"/>
        <w:tabs>
          <w:tab w:val="left" w:pos="567"/>
        </w:tabs>
        <w:rPr>
          <w:rFonts w:ascii="等线" w:eastAsia="等线" w:hAnsi="等线" w:cs="Arial"/>
          <w:noProof/>
          <w:szCs w:val="22"/>
          <w14:ligatures w14:val="standardContextual"/>
        </w:rPr>
      </w:pPr>
      <w:hyperlink w:anchor="_Toc148539075" w:history="1">
        <w:r w:rsidR="0069020A">
          <w:rPr>
            <w:rStyle w:val="afff1"/>
            <w:rFonts w:hAnsi="黑体"/>
            <w:noProof/>
          </w:rPr>
          <w:t>9.3</w:t>
        </w:r>
        <w:r w:rsidR="0069020A">
          <w:rPr>
            <w:rFonts w:ascii="等线" w:eastAsia="等线" w:hAnsi="等线" w:cs="Arial"/>
            <w:noProof/>
            <w:szCs w:val="22"/>
            <w14:ligatures w14:val="standardContextual"/>
          </w:rPr>
          <w:tab/>
        </w:r>
        <w:r w:rsidR="0069020A">
          <w:rPr>
            <w:rStyle w:val="afff1"/>
            <w:noProof/>
          </w:rPr>
          <w:t>计量设备要求</w:t>
        </w:r>
        <w:r w:rsidR="0069020A">
          <w:rPr>
            <w:noProof/>
          </w:rPr>
          <w:tab/>
        </w:r>
        <w:r w:rsidR="0069020A">
          <w:rPr>
            <w:noProof/>
          </w:rPr>
          <w:fldChar w:fldCharType="begin"/>
        </w:r>
        <w:r w:rsidR="0069020A">
          <w:rPr>
            <w:noProof/>
          </w:rPr>
          <w:instrText xml:space="preserve"> PAGEREF _Toc148539075 \h </w:instrText>
        </w:r>
        <w:r w:rsidR="0069020A">
          <w:rPr>
            <w:noProof/>
          </w:rPr>
        </w:r>
        <w:r w:rsidR="0069020A">
          <w:rPr>
            <w:noProof/>
          </w:rPr>
          <w:fldChar w:fldCharType="separate"/>
        </w:r>
        <w:r w:rsidR="006D06FD">
          <w:rPr>
            <w:noProof/>
          </w:rPr>
          <w:t>7</w:t>
        </w:r>
        <w:r w:rsidR="0069020A">
          <w:rPr>
            <w:noProof/>
          </w:rPr>
          <w:fldChar w:fldCharType="end"/>
        </w:r>
      </w:hyperlink>
    </w:p>
    <w:p w14:paraId="2400D014" w14:textId="02B5139F" w:rsidR="00E934A4" w:rsidRDefault="00D02EBB">
      <w:pPr>
        <w:pStyle w:val="TOC1"/>
        <w:tabs>
          <w:tab w:val="left" w:pos="426"/>
        </w:tabs>
        <w:spacing w:before="78" w:after="78"/>
        <w:rPr>
          <w:rFonts w:ascii="等线" w:eastAsia="等线" w:hAnsi="等线" w:cs="Arial"/>
          <w:noProof/>
          <w:szCs w:val="22"/>
          <w14:ligatures w14:val="standardContextual"/>
        </w:rPr>
      </w:pPr>
      <w:hyperlink w:anchor="_Toc148539076" w:history="1">
        <w:r w:rsidR="0069020A">
          <w:rPr>
            <w:rStyle w:val="afff1"/>
            <w:noProof/>
          </w:rPr>
          <w:t>10</w:t>
        </w:r>
        <w:r w:rsidR="0069020A">
          <w:rPr>
            <w:rFonts w:ascii="等线" w:eastAsia="等线" w:hAnsi="等线" w:cs="Arial"/>
            <w:noProof/>
            <w:szCs w:val="22"/>
            <w14:ligatures w14:val="standardContextual"/>
          </w:rPr>
          <w:tab/>
        </w:r>
        <w:r w:rsidR="0069020A">
          <w:rPr>
            <w:rStyle w:val="afff1"/>
            <w:noProof/>
          </w:rPr>
          <w:t>防雷与接地</w:t>
        </w:r>
        <w:r w:rsidR="0069020A">
          <w:rPr>
            <w:noProof/>
          </w:rPr>
          <w:tab/>
        </w:r>
        <w:r w:rsidR="0069020A">
          <w:rPr>
            <w:noProof/>
          </w:rPr>
          <w:fldChar w:fldCharType="begin"/>
        </w:r>
        <w:r w:rsidR="0069020A">
          <w:rPr>
            <w:noProof/>
          </w:rPr>
          <w:instrText xml:space="preserve"> PAGEREF _Toc148539076 \h </w:instrText>
        </w:r>
        <w:r w:rsidR="0069020A">
          <w:rPr>
            <w:noProof/>
          </w:rPr>
        </w:r>
        <w:r w:rsidR="0069020A">
          <w:rPr>
            <w:noProof/>
          </w:rPr>
          <w:fldChar w:fldCharType="separate"/>
        </w:r>
        <w:r w:rsidR="006D06FD">
          <w:rPr>
            <w:noProof/>
          </w:rPr>
          <w:t>7</w:t>
        </w:r>
        <w:r w:rsidR="0069020A">
          <w:rPr>
            <w:noProof/>
          </w:rPr>
          <w:fldChar w:fldCharType="end"/>
        </w:r>
      </w:hyperlink>
    </w:p>
    <w:p w14:paraId="2400D015" w14:textId="3971C424" w:rsidR="00E934A4" w:rsidRDefault="00D02EBB">
      <w:pPr>
        <w:pStyle w:val="TOC1"/>
        <w:tabs>
          <w:tab w:val="left" w:pos="426"/>
        </w:tabs>
        <w:spacing w:before="78" w:after="78"/>
        <w:rPr>
          <w:rFonts w:ascii="等线" w:eastAsia="等线" w:hAnsi="等线" w:cs="Arial"/>
          <w:noProof/>
          <w:szCs w:val="22"/>
          <w14:ligatures w14:val="standardContextual"/>
        </w:rPr>
      </w:pPr>
      <w:hyperlink w:anchor="_Toc148539077" w:history="1">
        <w:r w:rsidR="0069020A">
          <w:rPr>
            <w:rStyle w:val="afff1"/>
            <w:noProof/>
          </w:rPr>
          <w:t>11</w:t>
        </w:r>
        <w:r w:rsidR="0069020A">
          <w:rPr>
            <w:rFonts w:ascii="等线" w:eastAsia="等线" w:hAnsi="等线" w:cs="Arial"/>
            <w:noProof/>
            <w:szCs w:val="22"/>
            <w14:ligatures w14:val="standardContextual"/>
          </w:rPr>
          <w:tab/>
        </w:r>
        <w:r w:rsidR="0069020A">
          <w:rPr>
            <w:rStyle w:val="afff1"/>
            <w:noProof/>
          </w:rPr>
          <w:t>验收与调试</w:t>
        </w:r>
        <w:r w:rsidR="0069020A">
          <w:rPr>
            <w:noProof/>
          </w:rPr>
          <w:tab/>
        </w:r>
        <w:r w:rsidR="0069020A">
          <w:rPr>
            <w:noProof/>
          </w:rPr>
          <w:fldChar w:fldCharType="begin"/>
        </w:r>
        <w:r w:rsidR="0069020A">
          <w:rPr>
            <w:noProof/>
          </w:rPr>
          <w:instrText xml:space="preserve"> PAGEREF _Toc148539077 \h </w:instrText>
        </w:r>
        <w:r w:rsidR="0069020A">
          <w:rPr>
            <w:noProof/>
          </w:rPr>
        </w:r>
        <w:r w:rsidR="0069020A">
          <w:rPr>
            <w:noProof/>
          </w:rPr>
          <w:fldChar w:fldCharType="separate"/>
        </w:r>
        <w:r w:rsidR="006D06FD">
          <w:rPr>
            <w:noProof/>
          </w:rPr>
          <w:t>7</w:t>
        </w:r>
        <w:r w:rsidR="0069020A">
          <w:rPr>
            <w:noProof/>
          </w:rPr>
          <w:fldChar w:fldCharType="end"/>
        </w:r>
      </w:hyperlink>
    </w:p>
    <w:p w14:paraId="2400D016" w14:textId="5DCDDE5B" w:rsidR="00E934A4" w:rsidRDefault="00D02EBB">
      <w:pPr>
        <w:pStyle w:val="TOC1"/>
        <w:tabs>
          <w:tab w:val="left" w:pos="426"/>
        </w:tabs>
        <w:spacing w:before="78" w:after="78"/>
        <w:rPr>
          <w:rFonts w:ascii="等线" w:eastAsia="等线" w:hAnsi="等线" w:cs="Arial"/>
          <w:noProof/>
          <w:szCs w:val="22"/>
          <w14:ligatures w14:val="standardContextual"/>
        </w:rPr>
      </w:pPr>
      <w:hyperlink w:anchor="_Toc148539078" w:history="1">
        <w:r w:rsidR="0069020A">
          <w:rPr>
            <w:rStyle w:val="afff1"/>
            <w:noProof/>
          </w:rPr>
          <w:t>12</w:t>
        </w:r>
        <w:r w:rsidR="0069020A">
          <w:rPr>
            <w:rFonts w:ascii="等线" w:eastAsia="等线" w:hAnsi="等线" w:cs="Arial"/>
            <w:noProof/>
            <w:szCs w:val="22"/>
            <w14:ligatures w14:val="standardContextual"/>
          </w:rPr>
          <w:tab/>
        </w:r>
        <w:r w:rsidR="0069020A">
          <w:rPr>
            <w:rStyle w:val="afff1"/>
            <w:noProof/>
          </w:rPr>
          <w:t>消防与安全</w:t>
        </w:r>
        <w:r w:rsidR="0069020A">
          <w:rPr>
            <w:noProof/>
          </w:rPr>
          <w:tab/>
        </w:r>
        <w:r w:rsidR="0069020A">
          <w:rPr>
            <w:noProof/>
          </w:rPr>
          <w:fldChar w:fldCharType="begin"/>
        </w:r>
        <w:r w:rsidR="0069020A">
          <w:rPr>
            <w:noProof/>
          </w:rPr>
          <w:instrText xml:space="preserve"> PAGEREF _Toc148539078 \h </w:instrText>
        </w:r>
        <w:r w:rsidR="0069020A">
          <w:rPr>
            <w:noProof/>
          </w:rPr>
        </w:r>
        <w:r w:rsidR="0069020A">
          <w:rPr>
            <w:noProof/>
          </w:rPr>
          <w:fldChar w:fldCharType="separate"/>
        </w:r>
        <w:r w:rsidR="006D06FD">
          <w:rPr>
            <w:noProof/>
          </w:rPr>
          <w:t>8</w:t>
        </w:r>
        <w:r w:rsidR="0069020A">
          <w:rPr>
            <w:noProof/>
          </w:rPr>
          <w:fldChar w:fldCharType="end"/>
        </w:r>
      </w:hyperlink>
    </w:p>
    <w:p w14:paraId="2400D017" w14:textId="053A0ABE" w:rsidR="00E934A4" w:rsidRDefault="00D02EBB">
      <w:pPr>
        <w:pStyle w:val="TOC2"/>
        <w:tabs>
          <w:tab w:val="left" w:pos="709"/>
        </w:tabs>
        <w:rPr>
          <w:rFonts w:ascii="等线" w:eastAsia="等线" w:hAnsi="等线" w:cs="Arial"/>
          <w:noProof/>
          <w:szCs w:val="22"/>
          <w14:ligatures w14:val="standardContextual"/>
        </w:rPr>
      </w:pPr>
      <w:hyperlink w:anchor="_Toc148539079" w:history="1">
        <w:r w:rsidR="0069020A">
          <w:rPr>
            <w:rStyle w:val="afff1"/>
            <w:rFonts w:hAnsi="黑体"/>
            <w:noProof/>
          </w:rPr>
          <w:t>12.1</w:t>
        </w:r>
        <w:r w:rsidR="0069020A">
          <w:rPr>
            <w:rFonts w:ascii="等线" w:eastAsia="等线" w:hAnsi="等线" w:cs="Arial"/>
            <w:noProof/>
            <w:szCs w:val="22"/>
            <w14:ligatures w14:val="standardContextual"/>
          </w:rPr>
          <w:tab/>
        </w:r>
        <w:r w:rsidR="0069020A">
          <w:rPr>
            <w:rStyle w:val="afff1"/>
            <w:noProof/>
          </w:rPr>
          <w:t>布置</w:t>
        </w:r>
        <w:r w:rsidR="0069020A">
          <w:rPr>
            <w:noProof/>
          </w:rPr>
          <w:tab/>
        </w:r>
        <w:r w:rsidR="0069020A">
          <w:rPr>
            <w:noProof/>
          </w:rPr>
          <w:fldChar w:fldCharType="begin"/>
        </w:r>
        <w:r w:rsidR="0069020A">
          <w:rPr>
            <w:noProof/>
          </w:rPr>
          <w:instrText xml:space="preserve"> PAGEREF _Toc148539079 \h </w:instrText>
        </w:r>
        <w:r w:rsidR="0069020A">
          <w:rPr>
            <w:noProof/>
          </w:rPr>
        </w:r>
        <w:r w:rsidR="0069020A">
          <w:rPr>
            <w:noProof/>
          </w:rPr>
          <w:fldChar w:fldCharType="separate"/>
        </w:r>
        <w:r w:rsidR="006D06FD">
          <w:rPr>
            <w:noProof/>
          </w:rPr>
          <w:t>8</w:t>
        </w:r>
        <w:r w:rsidR="0069020A">
          <w:rPr>
            <w:noProof/>
          </w:rPr>
          <w:fldChar w:fldCharType="end"/>
        </w:r>
      </w:hyperlink>
    </w:p>
    <w:p w14:paraId="2400D018" w14:textId="1D4BC50C" w:rsidR="00E934A4" w:rsidRDefault="00D02EBB">
      <w:pPr>
        <w:pStyle w:val="TOC2"/>
        <w:tabs>
          <w:tab w:val="left" w:pos="709"/>
        </w:tabs>
        <w:rPr>
          <w:rFonts w:ascii="等线" w:eastAsia="等线" w:hAnsi="等线" w:cs="Arial"/>
          <w:noProof/>
          <w:szCs w:val="22"/>
          <w14:ligatures w14:val="standardContextual"/>
        </w:rPr>
      </w:pPr>
      <w:hyperlink w:anchor="_Toc148539080" w:history="1">
        <w:r w:rsidR="0069020A">
          <w:rPr>
            <w:rStyle w:val="afff1"/>
            <w:rFonts w:hAnsi="黑体"/>
            <w:noProof/>
          </w:rPr>
          <w:t>12.2</w:t>
        </w:r>
        <w:r w:rsidR="0069020A">
          <w:rPr>
            <w:rFonts w:ascii="等线" w:eastAsia="等线" w:hAnsi="等线" w:cs="Arial"/>
            <w:noProof/>
            <w:szCs w:val="22"/>
            <w14:ligatures w14:val="standardContextual"/>
          </w:rPr>
          <w:tab/>
        </w:r>
        <w:r w:rsidR="0069020A">
          <w:rPr>
            <w:rStyle w:val="afff1"/>
            <w:noProof/>
          </w:rPr>
          <w:t>消防设计</w:t>
        </w:r>
        <w:r w:rsidR="0069020A">
          <w:rPr>
            <w:noProof/>
          </w:rPr>
          <w:tab/>
        </w:r>
        <w:r w:rsidR="0069020A">
          <w:rPr>
            <w:noProof/>
          </w:rPr>
          <w:fldChar w:fldCharType="begin"/>
        </w:r>
        <w:r w:rsidR="0069020A">
          <w:rPr>
            <w:noProof/>
          </w:rPr>
          <w:instrText xml:space="preserve"> PAGEREF _Toc148539080 \h </w:instrText>
        </w:r>
        <w:r w:rsidR="0069020A">
          <w:rPr>
            <w:noProof/>
          </w:rPr>
        </w:r>
        <w:r w:rsidR="0069020A">
          <w:rPr>
            <w:noProof/>
          </w:rPr>
          <w:fldChar w:fldCharType="separate"/>
        </w:r>
        <w:r w:rsidR="006D06FD">
          <w:rPr>
            <w:noProof/>
          </w:rPr>
          <w:t>8</w:t>
        </w:r>
        <w:r w:rsidR="0069020A">
          <w:rPr>
            <w:noProof/>
          </w:rPr>
          <w:fldChar w:fldCharType="end"/>
        </w:r>
      </w:hyperlink>
    </w:p>
    <w:p w14:paraId="2400D019" w14:textId="54A98348" w:rsidR="00E934A4" w:rsidRDefault="00D02EBB">
      <w:pPr>
        <w:pStyle w:val="TOC2"/>
        <w:tabs>
          <w:tab w:val="left" w:pos="709"/>
        </w:tabs>
        <w:rPr>
          <w:rFonts w:ascii="等线" w:eastAsia="等线" w:hAnsi="等线" w:cs="Arial"/>
          <w:noProof/>
          <w:szCs w:val="22"/>
          <w14:ligatures w14:val="standardContextual"/>
        </w:rPr>
      </w:pPr>
      <w:hyperlink w:anchor="_Toc148539081" w:history="1">
        <w:r w:rsidR="0069020A">
          <w:rPr>
            <w:rStyle w:val="afff1"/>
            <w:rFonts w:hAnsi="黑体"/>
            <w:noProof/>
          </w:rPr>
          <w:t>12.3</w:t>
        </w:r>
        <w:r w:rsidR="0069020A">
          <w:rPr>
            <w:rFonts w:ascii="等线" w:eastAsia="等线" w:hAnsi="等线" w:cs="Arial"/>
            <w:noProof/>
            <w:szCs w:val="22"/>
            <w14:ligatures w14:val="standardContextual"/>
          </w:rPr>
          <w:tab/>
        </w:r>
        <w:r w:rsidR="0069020A">
          <w:rPr>
            <w:rStyle w:val="afff1"/>
            <w:noProof/>
          </w:rPr>
          <w:t>消防设施</w:t>
        </w:r>
        <w:r w:rsidR="0069020A">
          <w:rPr>
            <w:noProof/>
          </w:rPr>
          <w:tab/>
        </w:r>
        <w:r w:rsidR="0069020A">
          <w:rPr>
            <w:noProof/>
          </w:rPr>
          <w:fldChar w:fldCharType="begin"/>
        </w:r>
        <w:r w:rsidR="0069020A">
          <w:rPr>
            <w:noProof/>
          </w:rPr>
          <w:instrText xml:space="preserve"> PAGEREF _Toc148539081 \h </w:instrText>
        </w:r>
        <w:r w:rsidR="0069020A">
          <w:rPr>
            <w:noProof/>
          </w:rPr>
        </w:r>
        <w:r w:rsidR="0069020A">
          <w:rPr>
            <w:noProof/>
          </w:rPr>
          <w:fldChar w:fldCharType="separate"/>
        </w:r>
        <w:r w:rsidR="006D06FD">
          <w:rPr>
            <w:noProof/>
          </w:rPr>
          <w:t>8</w:t>
        </w:r>
        <w:r w:rsidR="0069020A">
          <w:rPr>
            <w:noProof/>
          </w:rPr>
          <w:fldChar w:fldCharType="end"/>
        </w:r>
      </w:hyperlink>
    </w:p>
    <w:p w14:paraId="2400D01A" w14:textId="6B81F3A0" w:rsidR="00E934A4" w:rsidRDefault="00D02EBB">
      <w:pPr>
        <w:pStyle w:val="TOC2"/>
        <w:tabs>
          <w:tab w:val="left" w:pos="709"/>
        </w:tabs>
        <w:rPr>
          <w:rFonts w:ascii="等线" w:eastAsia="等线" w:hAnsi="等线" w:cs="Arial"/>
          <w:noProof/>
          <w:szCs w:val="22"/>
          <w14:ligatures w14:val="standardContextual"/>
        </w:rPr>
      </w:pPr>
      <w:hyperlink w:anchor="_Toc148539082" w:history="1">
        <w:r w:rsidR="0069020A">
          <w:rPr>
            <w:rStyle w:val="afff1"/>
            <w:rFonts w:hAnsi="黑体"/>
            <w:noProof/>
          </w:rPr>
          <w:t>12.4</w:t>
        </w:r>
        <w:r w:rsidR="0069020A">
          <w:rPr>
            <w:rFonts w:ascii="等线" w:eastAsia="等线" w:hAnsi="等线" w:cs="Arial"/>
            <w:noProof/>
            <w:szCs w:val="22"/>
            <w14:ligatures w14:val="standardContextual"/>
          </w:rPr>
          <w:tab/>
        </w:r>
        <w:r w:rsidR="0069020A">
          <w:rPr>
            <w:rStyle w:val="afff1"/>
            <w:noProof/>
          </w:rPr>
          <w:t>消防工程施工</w:t>
        </w:r>
        <w:r w:rsidR="0069020A">
          <w:rPr>
            <w:noProof/>
          </w:rPr>
          <w:tab/>
        </w:r>
        <w:r w:rsidR="0069020A">
          <w:rPr>
            <w:noProof/>
          </w:rPr>
          <w:fldChar w:fldCharType="begin"/>
        </w:r>
        <w:r w:rsidR="0069020A">
          <w:rPr>
            <w:noProof/>
          </w:rPr>
          <w:instrText xml:space="preserve"> PAGEREF _Toc148539082 \h </w:instrText>
        </w:r>
        <w:r w:rsidR="0069020A">
          <w:rPr>
            <w:noProof/>
          </w:rPr>
        </w:r>
        <w:r w:rsidR="0069020A">
          <w:rPr>
            <w:noProof/>
          </w:rPr>
          <w:fldChar w:fldCharType="separate"/>
        </w:r>
        <w:r w:rsidR="006D06FD">
          <w:rPr>
            <w:noProof/>
          </w:rPr>
          <w:t>8</w:t>
        </w:r>
        <w:r w:rsidR="0069020A">
          <w:rPr>
            <w:noProof/>
          </w:rPr>
          <w:fldChar w:fldCharType="end"/>
        </w:r>
      </w:hyperlink>
    </w:p>
    <w:p w14:paraId="2400D01B" w14:textId="36C4C9F0" w:rsidR="00E934A4" w:rsidRDefault="00D02EBB">
      <w:pPr>
        <w:pStyle w:val="TOC2"/>
        <w:tabs>
          <w:tab w:val="left" w:pos="709"/>
        </w:tabs>
        <w:rPr>
          <w:rFonts w:ascii="等线" w:eastAsia="等线" w:hAnsi="等线" w:cs="Arial"/>
          <w:noProof/>
          <w:szCs w:val="22"/>
          <w14:ligatures w14:val="standardContextual"/>
        </w:rPr>
      </w:pPr>
      <w:hyperlink w:anchor="_Toc148539083" w:history="1">
        <w:r w:rsidR="0069020A">
          <w:rPr>
            <w:rStyle w:val="afff1"/>
            <w:rFonts w:hAnsi="黑体"/>
            <w:noProof/>
          </w:rPr>
          <w:t>12.5</w:t>
        </w:r>
        <w:r w:rsidR="0069020A">
          <w:rPr>
            <w:rFonts w:ascii="等线" w:eastAsia="等线" w:hAnsi="等线" w:cs="Arial"/>
            <w:noProof/>
            <w:szCs w:val="22"/>
            <w14:ligatures w14:val="standardContextual"/>
          </w:rPr>
          <w:tab/>
        </w:r>
        <w:r w:rsidR="0069020A">
          <w:rPr>
            <w:rStyle w:val="afff1"/>
            <w:noProof/>
          </w:rPr>
          <w:t>安全标</w:t>
        </w:r>
        <w:r w:rsidR="0069020A">
          <w:rPr>
            <w:rStyle w:val="afff1"/>
            <w:rFonts w:hint="eastAsia"/>
            <w:noProof/>
          </w:rPr>
          <w:t>识</w:t>
        </w:r>
        <w:r w:rsidR="0069020A">
          <w:rPr>
            <w:noProof/>
          </w:rPr>
          <w:tab/>
        </w:r>
        <w:r w:rsidR="0069020A">
          <w:rPr>
            <w:noProof/>
          </w:rPr>
          <w:fldChar w:fldCharType="begin"/>
        </w:r>
        <w:r w:rsidR="0069020A">
          <w:rPr>
            <w:noProof/>
          </w:rPr>
          <w:instrText xml:space="preserve"> PAGEREF _Toc148539083 \h </w:instrText>
        </w:r>
        <w:r w:rsidR="0069020A">
          <w:rPr>
            <w:noProof/>
          </w:rPr>
        </w:r>
        <w:r w:rsidR="0069020A">
          <w:rPr>
            <w:noProof/>
          </w:rPr>
          <w:fldChar w:fldCharType="separate"/>
        </w:r>
        <w:r w:rsidR="006D06FD">
          <w:rPr>
            <w:noProof/>
          </w:rPr>
          <w:t>9</w:t>
        </w:r>
        <w:r w:rsidR="0069020A">
          <w:rPr>
            <w:noProof/>
          </w:rPr>
          <w:fldChar w:fldCharType="end"/>
        </w:r>
      </w:hyperlink>
    </w:p>
    <w:p w14:paraId="2400D01C" w14:textId="592BFD5A" w:rsidR="00E934A4" w:rsidRDefault="00D02EBB">
      <w:pPr>
        <w:pStyle w:val="TOC2"/>
        <w:tabs>
          <w:tab w:val="left" w:pos="709"/>
        </w:tabs>
        <w:rPr>
          <w:rFonts w:ascii="等线" w:eastAsia="等线" w:hAnsi="等线" w:cs="Arial"/>
          <w:noProof/>
          <w:szCs w:val="22"/>
          <w14:ligatures w14:val="standardContextual"/>
        </w:rPr>
      </w:pPr>
      <w:hyperlink w:anchor="_Toc148539084" w:history="1">
        <w:r w:rsidR="0069020A">
          <w:rPr>
            <w:rStyle w:val="afff1"/>
            <w:rFonts w:hAnsi="黑体"/>
            <w:noProof/>
          </w:rPr>
          <w:t>12.6</w:t>
        </w:r>
        <w:r w:rsidR="0069020A">
          <w:rPr>
            <w:rFonts w:ascii="等线" w:eastAsia="等线" w:hAnsi="等线" w:cs="Arial"/>
            <w:noProof/>
            <w:szCs w:val="22"/>
            <w14:ligatures w14:val="standardContextual"/>
          </w:rPr>
          <w:tab/>
        </w:r>
        <w:r w:rsidR="0069020A">
          <w:rPr>
            <w:rStyle w:val="afff1"/>
            <w:noProof/>
          </w:rPr>
          <w:t>安全管理</w:t>
        </w:r>
        <w:r w:rsidR="0069020A">
          <w:rPr>
            <w:noProof/>
          </w:rPr>
          <w:tab/>
        </w:r>
        <w:r w:rsidR="0069020A">
          <w:rPr>
            <w:noProof/>
          </w:rPr>
          <w:fldChar w:fldCharType="begin"/>
        </w:r>
        <w:r w:rsidR="0069020A">
          <w:rPr>
            <w:noProof/>
          </w:rPr>
          <w:instrText xml:space="preserve"> PAGEREF _Toc148539084 \h </w:instrText>
        </w:r>
        <w:r w:rsidR="0069020A">
          <w:rPr>
            <w:noProof/>
          </w:rPr>
        </w:r>
        <w:r w:rsidR="0069020A">
          <w:rPr>
            <w:noProof/>
          </w:rPr>
          <w:fldChar w:fldCharType="separate"/>
        </w:r>
        <w:r w:rsidR="006D06FD">
          <w:rPr>
            <w:noProof/>
          </w:rPr>
          <w:t>9</w:t>
        </w:r>
        <w:r w:rsidR="0069020A">
          <w:rPr>
            <w:noProof/>
          </w:rPr>
          <w:fldChar w:fldCharType="end"/>
        </w:r>
      </w:hyperlink>
    </w:p>
    <w:p w14:paraId="2400D01D" w14:textId="3794E00B" w:rsidR="00E934A4" w:rsidRDefault="00D02EBB">
      <w:pPr>
        <w:pStyle w:val="TOC1"/>
        <w:tabs>
          <w:tab w:val="left" w:pos="426"/>
        </w:tabs>
        <w:spacing w:before="78" w:after="78"/>
        <w:rPr>
          <w:rFonts w:ascii="等线" w:eastAsia="等线" w:hAnsi="等线" w:cs="Arial"/>
          <w:noProof/>
          <w:szCs w:val="22"/>
          <w14:ligatures w14:val="standardContextual"/>
        </w:rPr>
      </w:pPr>
      <w:hyperlink w:anchor="_Toc148539085" w:history="1">
        <w:r w:rsidR="0069020A">
          <w:rPr>
            <w:rStyle w:val="afff1"/>
            <w:noProof/>
          </w:rPr>
          <w:t>13</w:t>
        </w:r>
        <w:r w:rsidR="0069020A">
          <w:rPr>
            <w:rFonts w:ascii="等线" w:eastAsia="等线" w:hAnsi="等线" w:cs="Arial"/>
            <w:noProof/>
            <w:szCs w:val="22"/>
            <w14:ligatures w14:val="standardContextual"/>
          </w:rPr>
          <w:tab/>
        </w:r>
        <w:r w:rsidR="0069020A">
          <w:rPr>
            <w:rStyle w:val="afff1"/>
            <w:noProof/>
          </w:rPr>
          <w:t>运行维护及退役</w:t>
        </w:r>
        <w:r w:rsidR="0069020A">
          <w:rPr>
            <w:noProof/>
          </w:rPr>
          <w:tab/>
        </w:r>
        <w:r w:rsidR="0069020A">
          <w:rPr>
            <w:noProof/>
          </w:rPr>
          <w:fldChar w:fldCharType="begin"/>
        </w:r>
        <w:r w:rsidR="0069020A">
          <w:rPr>
            <w:noProof/>
          </w:rPr>
          <w:instrText xml:space="preserve"> PAGEREF _Toc148539085 \h </w:instrText>
        </w:r>
        <w:r w:rsidR="0069020A">
          <w:rPr>
            <w:noProof/>
          </w:rPr>
        </w:r>
        <w:r w:rsidR="0069020A">
          <w:rPr>
            <w:noProof/>
          </w:rPr>
          <w:fldChar w:fldCharType="separate"/>
        </w:r>
        <w:r w:rsidR="006D06FD">
          <w:rPr>
            <w:noProof/>
          </w:rPr>
          <w:t>9</w:t>
        </w:r>
        <w:r w:rsidR="0069020A">
          <w:rPr>
            <w:noProof/>
          </w:rPr>
          <w:fldChar w:fldCharType="end"/>
        </w:r>
      </w:hyperlink>
    </w:p>
    <w:p w14:paraId="2400D01E" w14:textId="243B402F" w:rsidR="00E934A4" w:rsidRDefault="00D02EBB">
      <w:pPr>
        <w:pStyle w:val="TOC2"/>
        <w:tabs>
          <w:tab w:val="left" w:pos="709"/>
        </w:tabs>
        <w:rPr>
          <w:rFonts w:ascii="等线" w:eastAsia="等线" w:hAnsi="等线" w:cs="Arial"/>
          <w:noProof/>
          <w:szCs w:val="22"/>
          <w14:ligatures w14:val="standardContextual"/>
        </w:rPr>
      </w:pPr>
      <w:hyperlink w:anchor="_Toc148539086" w:history="1">
        <w:r w:rsidR="0069020A">
          <w:rPr>
            <w:rStyle w:val="afff1"/>
            <w:rFonts w:hAnsi="黑体"/>
            <w:noProof/>
          </w:rPr>
          <w:t>13.1</w:t>
        </w:r>
        <w:r w:rsidR="0069020A">
          <w:rPr>
            <w:rFonts w:ascii="等线" w:eastAsia="等线" w:hAnsi="等线" w:cs="Arial"/>
            <w:noProof/>
            <w:szCs w:val="22"/>
            <w14:ligatures w14:val="standardContextual"/>
          </w:rPr>
          <w:tab/>
        </w:r>
        <w:r w:rsidR="0069020A">
          <w:rPr>
            <w:rStyle w:val="afff1"/>
            <w:noProof/>
          </w:rPr>
          <w:t>运行</w:t>
        </w:r>
        <w:r w:rsidR="0069020A">
          <w:rPr>
            <w:noProof/>
          </w:rPr>
          <w:tab/>
        </w:r>
        <w:r w:rsidR="0069020A">
          <w:rPr>
            <w:noProof/>
          </w:rPr>
          <w:fldChar w:fldCharType="begin"/>
        </w:r>
        <w:r w:rsidR="0069020A">
          <w:rPr>
            <w:noProof/>
          </w:rPr>
          <w:instrText xml:space="preserve"> PAGEREF _Toc148539086 \h </w:instrText>
        </w:r>
        <w:r w:rsidR="0069020A">
          <w:rPr>
            <w:noProof/>
          </w:rPr>
        </w:r>
        <w:r w:rsidR="0069020A">
          <w:rPr>
            <w:noProof/>
          </w:rPr>
          <w:fldChar w:fldCharType="separate"/>
        </w:r>
        <w:r w:rsidR="006D06FD">
          <w:rPr>
            <w:noProof/>
          </w:rPr>
          <w:t>9</w:t>
        </w:r>
        <w:r w:rsidR="0069020A">
          <w:rPr>
            <w:noProof/>
          </w:rPr>
          <w:fldChar w:fldCharType="end"/>
        </w:r>
      </w:hyperlink>
    </w:p>
    <w:p w14:paraId="2400D01F" w14:textId="71825D2E" w:rsidR="00E934A4" w:rsidRDefault="00D02EBB">
      <w:pPr>
        <w:pStyle w:val="TOC2"/>
        <w:tabs>
          <w:tab w:val="left" w:pos="709"/>
        </w:tabs>
        <w:rPr>
          <w:rFonts w:ascii="等线" w:eastAsia="等线" w:hAnsi="等线" w:cs="Arial"/>
          <w:noProof/>
          <w:szCs w:val="22"/>
          <w14:ligatures w14:val="standardContextual"/>
        </w:rPr>
      </w:pPr>
      <w:hyperlink w:anchor="_Toc148539087" w:history="1">
        <w:r w:rsidR="0069020A">
          <w:rPr>
            <w:rStyle w:val="afff1"/>
            <w:rFonts w:hAnsi="黑体"/>
            <w:noProof/>
          </w:rPr>
          <w:t>13.2</w:t>
        </w:r>
        <w:r w:rsidR="0069020A">
          <w:rPr>
            <w:rFonts w:ascii="等线" w:eastAsia="等线" w:hAnsi="等线" w:cs="Arial"/>
            <w:noProof/>
            <w:szCs w:val="22"/>
            <w14:ligatures w14:val="standardContextual"/>
          </w:rPr>
          <w:tab/>
        </w:r>
        <w:r w:rsidR="0069020A">
          <w:rPr>
            <w:rStyle w:val="afff1"/>
            <w:noProof/>
          </w:rPr>
          <w:t>异常运行及故障处理</w:t>
        </w:r>
        <w:r w:rsidR="0069020A">
          <w:rPr>
            <w:noProof/>
          </w:rPr>
          <w:tab/>
        </w:r>
        <w:r w:rsidR="0069020A">
          <w:rPr>
            <w:noProof/>
          </w:rPr>
          <w:fldChar w:fldCharType="begin"/>
        </w:r>
        <w:r w:rsidR="0069020A">
          <w:rPr>
            <w:noProof/>
          </w:rPr>
          <w:instrText xml:space="preserve"> PAGEREF _Toc148539087 \h </w:instrText>
        </w:r>
        <w:r w:rsidR="0069020A">
          <w:rPr>
            <w:noProof/>
          </w:rPr>
        </w:r>
        <w:r w:rsidR="0069020A">
          <w:rPr>
            <w:noProof/>
          </w:rPr>
          <w:fldChar w:fldCharType="separate"/>
        </w:r>
        <w:r w:rsidR="006D06FD">
          <w:rPr>
            <w:noProof/>
          </w:rPr>
          <w:t>10</w:t>
        </w:r>
        <w:r w:rsidR="0069020A">
          <w:rPr>
            <w:noProof/>
          </w:rPr>
          <w:fldChar w:fldCharType="end"/>
        </w:r>
      </w:hyperlink>
    </w:p>
    <w:p w14:paraId="2400D020" w14:textId="3FC1765F" w:rsidR="00E934A4" w:rsidRDefault="00D02EBB">
      <w:pPr>
        <w:pStyle w:val="TOC2"/>
        <w:tabs>
          <w:tab w:val="left" w:pos="709"/>
        </w:tabs>
        <w:rPr>
          <w:rFonts w:ascii="等线" w:eastAsia="等线" w:hAnsi="等线" w:cs="Arial"/>
          <w:noProof/>
          <w:szCs w:val="22"/>
          <w14:ligatures w14:val="standardContextual"/>
        </w:rPr>
      </w:pPr>
      <w:hyperlink w:anchor="_Toc148539088" w:history="1">
        <w:r w:rsidR="0069020A">
          <w:rPr>
            <w:rStyle w:val="afff1"/>
            <w:rFonts w:hAnsi="黑体"/>
            <w:noProof/>
          </w:rPr>
          <w:t>13.3</w:t>
        </w:r>
        <w:r w:rsidR="0069020A">
          <w:rPr>
            <w:rFonts w:ascii="等线" w:eastAsia="等线" w:hAnsi="等线" w:cs="Arial"/>
            <w:noProof/>
            <w:szCs w:val="22"/>
            <w14:ligatures w14:val="standardContextual"/>
          </w:rPr>
          <w:tab/>
        </w:r>
        <w:r w:rsidR="0069020A">
          <w:rPr>
            <w:rStyle w:val="afff1"/>
            <w:noProof/>
          </w:rPr>
          <w:t>维护</w:t>
        </w:r>
        <w:r w:rsidR="0069020A">
          <w:rPr>
            <w:noProof/>
          </w:rPr>
          <w:tab/>
        </w:r>
        <w:r w:rsidR="0069020A">
          <w:rPr>
            <w:noProof/>
          </w:rPr>
          <w:fldChar w:fldCharType="begin"/>
        </w:r>
        <w:r w:rsidR="0069020A">
          <w:rPr>
            <w:noProof/>
          </w:rPr>
          <w:instrText xml:space="preserve"> PAGEREF _Toc148539088 \h </w:instrText>
        </w:r>
        <w:r w:rsidR="0069020A">
          <w:rPr>
            <w:noProof/>
          </w:rPr>
        </w:r>
        <w:r w:rsidR="0069020A">
          <w:rPr>
            <w:noProof/>
          </w:rPr>
          <w:fldChar w:fldCharType="separate"/>
        </w:r>
        <w:r w:rsidR="006D06FD">
          <w:rPr>
            <w:noProof/>
          </w:rPr>
          <w:t>10</w:t>
        </w:r>
        <w:r w:rsidR="0069020A">
          <w:rPr>
            <w:noProof/>
          </w:rPr>
          <w:fldChar w:fldCharType="end"/>
        </w:r>
      </w:hyperlink>
    </w:p>
    <w:p w14:paraId="2400D021" w14:textId="5F44C23E" w:rsidR="00E934A4" w:rsidRDefault="00D02EBB">
      <w:pPr>
        <w:pStyle w:val="TOC2"/>
        <w:tabs>
          <w:tab w:val="left" w:pos="709"/>
        </w:tabs>
        <w:rPr>
          <w:rFonts w:ascii="等线" w:eastAsia="等线" w:hAnsi="等线" w:cs="Arial"/>
          <w:noProof/>
          <w:szCs w:val="22"/>
          <w14:ligatures w14:val="standardContextual"/>
        </w:rPr>
      </w:pPr>
      <w:hyperlink w:anchor="_Toc148539089" w:history="1">
        <w:r w:rsidR="0069020A">
          <w:rPr>
            <w:rStyle w:val="afff1"/>
            <w:rFonts w:hAnsi="黑体"/>
            <w:noProof/>
          </w:rPr>
          <w:t>13.4</w:t>
        </w:r>
        <w:r w:rsidR="0069020A">
          <w:rPr>
            <w:rFonts w:ascii="等线" w:eastAsia="等线" w:hAnsi="等线" w:cs="Arial"/>
            <w:noProof/>
            <w:szCs w:val="22"/>
            <w14:ligatures w14:val="standardContextual"/>
          </w:rPr>
          <w:tab/>
        </w:r>
        <w:r w:rsidR="0069020A">
          <w:rPr>
            <w:rStyle w:val="afff1"/>
            <w:noProof/>
          </w:rPr>
          <w:t>退役</w:t>
        </w:r>
        <w:r w:rsidR="0069020A">
          <w:rPr>
            <w:noProof/>
          </w:rPr>
          <w:tab/>
        </w:r>
        <w:r w:rsidR="0069020A">
          <w:rPr>
            <w:noProof/>
          </w:rPr>
          <w:fldChar w:fldCharType="begin"/>
        </w:r>
        <w:r w:rsidR="0069020A">
          <w:rPr>
            <w:noProof/>
          </w:rPr>
          <w:instrText xml:space="preserve"> PAGEREF _Toc148539089 \h </w:instrText>
        </w:r>
        <w:r w:rsidR="0069020A">
          <w:rPr>
            <w:noProof/>
          </w:rPr>
        </w:r>
        <w:r w:rsidR="0069020A">
          <w:rPr>
            <w:noProof/>
          </w:rPr>
          <w:fldChar w:fldCharType="separate"/>
        </w:r>
        <w:r w:rsidR="006D06FD">
          <w:rPr>
            <w:noProof/>
          </w:rPr>
          <w:t>10</w:t>
        </w:r>
        <w:r w:rsidR="0069020A">
          <w:rPr>
            <w:noProof/>
          </w:rPr>
          <w:fldChar w:fldCharType="end"/>
        </w:r>
      </w:hyperlink>
    </w:p>
    <w:p w14:paraId="2400D022" w14:textId="1FFEA250" w:rsidR="00E934A4" w:rsidRDefault="00D02EBB">
      <w:pPr>
        <w:pStyle w:val="TOC1"/>
        <w:tabs>
          <w:tab w:val="left" w:pos="426"/>
        </w:tabs>
        <w:spacing w:before="78" w:after="78"/>
        <w:rPr>
          <w:rFonts w:ascii="等线" w:eastAsia="等线" w:hAnsi="等线" w:cs="Arial"/>
          <w:noProof/>
          <w:szCs w:val="22"/>
          <w14:ligatures w14:val="standardContextual"/>
        </w:rPr>
      </w:pPr>
      <w:hyperlink w:anchor="_Toc148539090" w:history="1">
        <w:r w:rsidR="0069020A">
          <w:rPr>
            <w:rStyle w:val="afff1"/>
            <w:noProof/>
          </w:rPr>
          <w:t>14</w:t>
        </w:r>
        <w:r w:rsidR="0069020A">
          <w:rPr>
            <w:rFonts w:ascii="等线" w:eastAsia="等线" w:hAnsi="等线" w:cs="Arial"/>
            <w:noProof/>
            <w:szCs w:val="22"/>
            <w14:ligatures w14:val="standardContextual"/>
          </w:rPr>
          <w:tab/>
        </w:r>
        <w:r w:rsidR="0069020A">
          <w:rPr>
            <w:rStyle w:val="afff1"/>
            <w:noProof/>
          </w:rPr>
          <w:t>应急处置</w:t>
        </w:r>
        <w:r w:rsidR="0069020A">
          <w:rPr>
            <w:noProof/>
          </w:rPr>
          <w:tab/>
        </w:r>
        <w:r w:rsidR="0069020A">
          <w:rPr>
            <w:noProof/>
          </w:rPr>
          <w:fldChar w:fldCharType="begin"/>
        </w:r>
        <w:r w:rsidR="0069020A">
          <w:rPr>
            <w:noProof/>
          </w:rPr>
          <w:instrText xml:space="preserve"> PAGEREF _Toc148539090 \h </w:instrText>
        </w:r>
        <w:r w:rsidR="0069020A">
          <w:rPr>
            <w:noProof/>
          </w:rPr>
        </w:r>
        <w:r w:rsidR="0069020A">
          <w:rPr>
            <w:noProof/>
          </w:rPr>
          <w:fldChar w:fldCharType="separate"/>
        </w:r>
        <w:r w:rsidR="006D06FD">
          <w:rPr>
            <w:noProof/>
          </w:rPr>
          <w:t>11</w:t>
        </w:r>
        <w:r w:rsidR="0069020A">
          <w:rPr>
            <w:noProof/>
          </w:rPr>
          <w:fldChar w:fldCharType="end"/>
        </w:r>
      </w:hyperlink>
    </w:p>
    <w:p w14:paraId="2400D023" w14:textId="62CF0840" w:rsidR="00E934A4" w:rsidRDefault="00D02EBB">
      <w:pPr>
        <w:pStyle w:val="TOC1"/>
        <w:spacing w:before="78" w:after="78"/>
        <w:rPr>
          <w:rFonts w:ascii="等线" w:eastAsia="等线" w:hAnsi="等线" w:cs="Arial"/>
          <w:noProof/>
          <w:szCs w:val="22"/>
          <w14:ligatures w14:val="standardContextual"/>
        </w:rPr>
      </w:pPr>
      <w:hyperlink w:anchor="_Toc148539091" w:history="1">
        <w:r w:rsidR="0069020A">
          <w:rPr>
            <w:rStyle w:val="afff1"/>
            <w:rFonts w:hAnsi="黑体"/>
            <w:noProof/>
          </w:rPr>
          <w:t xml:space="preserve">附录A </w:t>
        </w:r>
        <w:r w:rsidR="003C294F" w:rsidRPr="003C294F">
          <w:rPr>
            <w:rStyle w:val="afff1"/>
            <w:rFonts w:hAnsi="黑体"/>
            <w:noProof/>
          </w:rPr>
          <w:t>（资料性附录</w:t>
        </w:r>
        <w:r w:rsidR="009E2F63">
          <w:rPr>
            <w:rStyle w:val="afff1"/>
            <w:rFonts w:hAnsi="黑体" w:hint="eastAsia"/>
            <w:noProof/>
          </w:rPr>
          <w:t>）</w:t>
        </w:r>
        <w:r w:rsidR="00B8512B">
          <w:rPr>
            <w:rStyle w:val="afff1"/>
            <w:rFonts w:hAnsi="黑体" w:hint="eastAsia"/>
            <w:noProof/>
          </w:rPr>
          <w:t xml:space="preserve"> 用户侧储能</w:t>
        </w:r>
        <w:r w:rsidR="009E2F63">
          <w:rPr>
            <w:rStyle w:val="afff1"/>
            <w:rFonts w:hAnsi="黑体" w:hint="eastAsia"/>
            <w:noProof/>
          </w:rPr>
          <w:t>并网</w:t>
        </w:r>
      </w:hyperlink>
      <w:hyperlink w:anchor="_Toc148539092" w:history="1">
        <w:r w:rsidR="0069020A">
          <w:rPr>
            <w:rStyle w:val="afff1"/>
            <w:rFonts w:hAnsi="黑体"/>
            <w:noProof/>
          </w:rPr>
          <w:t>接线示意图</w:t>
        </w:r>
        <w:r w:rsidR="0069020A">
          <w:rPr>
            <w:noProof/>
          </w:rPr>
          <w:tab/>
        </w:r>
        <w:r w:rsidR="0069020A">
          <w:rPr>
            <w:noProof/>
          </w:rPr>
          <w:fldChar w:fldCharType="begin"/>
        </w:r>
        <w:r w:rsidR="0069020A">
          <w:rPr>
            <w:noProof/>
          </w:rPr>
          <w:instrText xml:space="preserve"> PAGEREF _Toc148539092 \h </w:instrText>
        </w:r>
        <w:r w:rsidR="0069020A">
          <w:rPr>
            <w:noProof/>
          </w:rPr>
        </w:r>
        <w:r w:rsidR="0069020A">
          <w:rPr>
            <w:noProof/>
          </w:rPr>
          <w:fldChar w:fldCharType="separate"/>
        </w:r>
        <w:r w:rsidR="006D06FD">
          <w:rPr>
            <w:noProof/>
          </w:rPr>
          <w:t>12</w:t>
        </w:r>
        <w:r w:rsidR="0069020A">
          <w:rPr>
            <w:noProof/>
          </w:rPr>
          <w:fldChar w:fldCharType="end"/>
        </w:r>
      </w:hyperlink>
    </w:p>
    <w:p w14:paraId="2400D024" w14:textId="7F962E9D" w:rsidR="00E934A4" w:rsidRDefault="00D02EBB">
      <w:pPr>
        <w:pStyle w:val="TOC1"/>
        <w:spacing w:before="78" w:after="78"/>
        <w:rPr>
          <w:rFonts w:ascii="等线" w:eastAsia="等线" w:hAnsi="等线" w:cs="Arial"/>
          <w:noProof/>
          <w:szCs w:val="22"/>
          <w14:ligatures w14:val="standardContextual"/>
        </w:rPr>
      </w:pPr>
      <w:hyperlink w:anchor="_Toc148539093" w:history="1">
        <w:r w:rsidR="0069020A">
          <w:rPr>
            <w:rStyle w:val="afff1"/>
            <w:rFonts w:hAnsi="黑体"/>
            <w:noProof/>
          </w:rPr>
          <w:t>附录B</w:t>
        </w:r>
        <w:r w:rsidR="0069020A">
          <w:rPr>
            <w:rStyle w:val="afff1"/>
            <w:noProof/>
          </w:rPr>
          <w:t xml:space="preserve"> （资料性附录） </w:t>
        </w:r>
        <w:r w:rsidR="00632128">
          <w:rPr>
            <w:rStyle w:val="afff1"/>
            <w:rFonts w:hint="eastAsia"/>
            <w:noProof/>
          </w:rPr>
          <w:t>用户侧储能</w:t>
        </w:r>
        <w:r w:rsidR="0069020A">
          <w:rPr>
            <w:rStyle w:val="afff1"/>
            <w:noProof/>
          </w:rPr>
          <w:t>安全标识图</w:t>
        </w:r>
        <w:r w:rsidR="0069020A">
          <w:rPr>
            <w:noProof/>
          </w:rPr>
          <w:tab/>
        </w:r>
        <w:r w:rsidR="0069020A">
          <w:rPr>
            <w:noProof/>
          </w:rPr>
          <w:fldChar w:fldCharType="begin"/>
        </w:r>
        <w:r w:rsidR="0069020A">
          <w:rPr>
            <w:noProof/>
          </w:rPr>
          <w:instrText xml:space="preserve"> PAGEREF _Toc148539093 \h </w:instrText>
        </w:r>
        <w:r w:rsidR="0069020A">
          <w:rPr>
            <w:noProof/>
          </w:rPr>
        </w:r>
        <w:r w:rsidR="0069020A">
          <w:rPr>
            <w:noProof/>
          </w:rPr>
          <w:fldChar w:fldCharType="separate"/>
        </w:r>
        <w:r w:rsidR="006D06FD">
          <w:rPr>
            <w:noProof/>
          </w:rPr>
          <w:t>16</w:t>
        </w:r>
        <w:r w:rsidR="0069020A">
          <w:rPr>
            <w:noProof/>
          </w:rPr>
          <w:fldChar w:fldCharType="end"/>
        </w:r>
      </w:hyperlink>
    </w:p>
    <w:p w14:paraId="490A81D6" w14:textId="2F81E4C9" w:rsidR="001E7D5E" w:rsidRDefault="0069020A" w:rsidP="001E7D5E">
      <w:pPr>
        <w:pStyle w:val="TOC1"/>
        <w:spacing w:before="78" w:after="78"/>
        <w:rPr>
          <w:rFonts w:ascii="等线" w:eastAsia="等线" w:hAnsi="等线" w:cs="Arial"/>
          <w:szCs w:val="22"/>
          <w14:ligatures w14:val="standardContextual"/>
        </w:rPr>
      </w:pPr>
      <w:r>
        <w:rPr>
          <w:color w:val="000000"/>
          <w:sz w:val="22"/>
          <w:szCs w:val="21"/>
        </w:rPr>
        <w:fldChar w:fldCharType="end"/>
      </w:r>
      <w:r w:rsidR="001E7D5E" w:rsidRPr="001E7D5E">
        <w:rPr>
          <w:rFonts w:hAnsi="黑体"/>
        </w:rPr>
        <w:t>附录</w:t>
      </w:r>
      <w:r w:rsidR="001E7D5E">
        <w:rPr>
          <w:rFonts w:hAnsi="黑体" w:hint="eastAsia"/>
        </w:rPr>
        <w:t>C</w:t>
      </w:r>
      <w:r w:rsidR="001E7D5E" w:rsidRPr="001E7D5E">
        <w:t xml:space="preserve"> （资料性附录） </w:t>
      </w:r>
      <w:r w:rsidR="003C294F">
        <w:rPr>
          <w:rFonts w:hint="eastAsia"/>
        </w:rPr>
        <w:t>储能管理平台接入规则</w:t>
      </w:r>
      <w:r w:rsidR="001E7D5E">
        <w:tab/>
        <w:t>18</w:t>
      </w:r>
    </w:p>
    <w:p w14:paraId="2400D025" w14:textId="3323CFED" w:rsidR="00E934A4" w:rsidRPr="001E7D5E" w:rsidRDefault="00E934A4">
      <w:pPr>
        <w:pStyle w:val="affb"/>
        <w:ind w:firstLineChars="0" w:firstLine="0"/>
        <w:rPr>
          <w:color w:val="000000"/>
        </w:rPr>
      </w:pPr>
    </w:p>
    <w:p w14:paraId="2400D026" w14:textId="77777777" w:rsidR="00E934A4" w:rsidRDefault="0069020A">
      <w:pPr>
        <w:pStyle w:val="afffff5"/>
        <w:rPr>
          <w:color w:val="000000"/>
        </w:rPr>
      </w:pPr>
      <w:bookmarkStart w:id="6" w:name="_Toc144213070"/>
      <w:bookmarkStart w:id="7" w:name="_Toc21184"/>
      <w:bookmarkStart w:id="8" w:name="_Toc148539050"/>
      <w:r>
        <w:rPr>
          <w:rFonts w:hint="eastAsia"/>
          <w:color w:val="000000"/>
        </w:rPr>
        <w:lastRenderedPageBreak/>
        <w:t>前</w:t>
      </w:r>
      <w:bookmarkStart w:id="9" w:name="BKQY"/>
      <w:r>
        <w:rPr>
          <w:rFonts w:ascii="MS Mincho" w:eastAsia="MS Mincho" w:hAnsi="MS Mincho" w:hint="eastAsia"/>
          <w:color w:val="000000"/>
        </w:rPr>
        <w:t>  </w:t>
      </w:r>
      <w:r>
        <w:rPr>
          <w:rFonts w:hint="eastAsia"/>
          <w:color w:val="000000"/>
        </w:rPr>
        <w:t>言</w:t>
      </w:r>
      <w:bookmarkEnd w:id="0"/>
      <w:bookmarkEnd w:id="1"/>
      <w:bookmarkEnd w:id="6"/>
      <w:bookmarkEnd w:id="7"/>
      <w:bookmarkEnd w:id="8"/>
      <w:bookmarkEnd w:id="9"/>
    </w:p>
    <w:p w14:paraId="2400D027" w14:textId="77777777" w:rsidR="00E934A4" w:rsidRDefault="0069020A">
      <w:pPr>
        <w:spacing w:line="360" w:lineRule="auto"/>
        <w:ind w:firstLineChars="200" w:firstLine="480"/>
        <w:rPr>
          <w:rFonts w:ascii="宋体" w:hAnsi="宋体"/>
          <w:color w:val="000000"/>
          <w:sz w:val="24"/>
          <w:szCs w:val="24"/>
        </w:rPr>
      </w:pPr>
      <w:r>
        <w:rPr>
          <w:rFonts w:ascii="宋体" w:hAnsi="宋体" w:hint="eastAsia"/>
          <w:color w:val="000000"/>
          <w:sz w:val="24"/>
          <w:szCs w:val="24"/>
        </w:rPr>
        <w:t>为规范、引导和推进浙江省用户侧电化学储能安全、有序、高质量建设，结合浙江省实际，依据国家现行标准，制定本导则。</w:t>
      </w:r>
    </w:p>
    <w:p w14:paraId="2400D028" w14:textId="77777777" w:rsidR="00E934A4" w:rsidRDefault="0069020A">
      <w:pPr>
        <w:spacing w:line="360" w:lineRule="auto"/>
        <w:ind w:firstLineChars="200" w:firstLine="480"/>
        <w:rPr>
          <w:rFonts w:ascii="宋体" w:hAnsi="宋体"/>
          <w:color w:val="000000"/>
          <w:sz w:val="24"/>
          <w:szCs w:val="24"/>
        </w:rPr>
      </w:pPr>
      <w:r>
        <w:rPr>
          <w:rFonts w:ascii="宋体" w:hAnsi="宋体" w:hint="eastAsia"/>
          <w:color w:val="000000"/>
          <w:sz w:val="24"/>
          <w:szCs w:val="24"/>
        </w:rPr>
        <w:t>本导则由浙江省能源局</w:t>
      </w:r>
      <w:r>
        <w:rPr>
          <w:rFonts w:ascii="宋体" w:hAnsi="宋体"/>
          <w:color w:val="000000"/>
          <w:sz w:val="24"/>
          <w:szCs w:val="24"/>
        </w:rPr>
        <w:t>提出</w:t>
      </w:r>
      <w:r>
        <w:rPr>
          <w:rFonts w:ascii="宋体" w:hAnsi="宋体" w:hint="eastAsia"/>
          <w:color w:val="000000"/>
          <w:sz w:val="24"/>
          <w:szCs w:val="24"/>
        </w:rPr>
        <w:t>。</w:t>
      </w:r>
    </w:p>
    <w:p w14:paraId="2400D029" w14:textId="6644AEA0" w:rsidR="00E934A4" w:rsidRDefault="0069020A">
      <w:pPr>
        <w:spacing w:line="360" w:lineRule="auto"/>
        <w:ind w:firstLineChars="200" w:firstLine="480"/>
        <w:rPr>
          <w:rFonts w:ascii="宋体" w:hAnsi="宋体"/>
          <w:color w:val="000000"/>
          <w:sz w:val="24"/>
          <w:szCs w:val="24"/>
        </w:rPr>
      </w:pPr>
      <w:r>
        <w:rPr>
          <w:rFonts w:ascii="宋体" w:hAnsi="宋体" w:hint="eastAsia"/>
          <w:color w:val="000000"/>
          <w:sz w:val="24"/>
          <w:szCs w:val="24"/>
        </w:rPr>
        <w:t>本导则主要起草单位：</w:t>
      </w:r>
      <w:r>
        <w:rPr>
          <w:rFonts w:ascii="宋体" w:hAnsi="宋体"/>
          <w:color w:val="000000"/>
          <w:sz w:val="24"/>
          <w:szCs w:val="24"/>
        </w:rPr>
        <w:t>国网浙江省电力有限公司、杭州储能</w:t>
      </w:r>
      <w:r>
        <w:rPr>
          <w:rFonts w:ascii="宋体" w:hAnsi="宋体" w:hint="eastAsia"/>
          <w:color w:val="000000"/>
          <w:sz w:val="24"/>
          <w:szCs w:val="24"/>
        </w:rPr>
        <w:t>行业</w:t>
      </w:r>
      <w:r>
        <w:rPr>
          <w:rFonts w:ascii="宋体" w:hAnsi="宋体"/>
          <w:color w:val="000000"/>
          <w:sz w:val="24"/>
          <w:szCs w:val="24"/>
        </w:rPr>
        <w:t>协会</w:t>
      </w:r>
      <w:r w:rsidR="00D7765B">
        <w:rPr>
          <w:rFonts w:ascii="宋体" w:hAnsi="宋体" w:hint="eastAsia"/>
          <w:color w:val="000000"/>
          <w:sz w:val="24"/>
          <w:szCs w:val="24"/>
        </w:rPr>
        <w:t>、</w:t>
      </w:r>
      <w:r w:rsidR="003F690F" w:rsidRPr="003F690F">
        <w:rPr>
          <w:rFonts w:ascii="宋体" w:hAnsi="宋体" w:hint="eastAsia"/>
          <w:color w:val="000000"/>
          <w:sz w:val="24"/>
          <w:szCs w:val="24"/>
        </w:rPr>
        <w:t>国网湖州供电公司</w:t>
      </w:r>
      <w:r w:rsidR="005F6FA8">
        <w:rPr>
          <w:rFonts w:ascii="宋体" w:hAnsi="宋体" w:hint="eastAsia"/>
          <w:color w:val="000000"/>
          <w:sz w:val="24"/>
          <w:szCs w:val="24"/>
        </w:rPr>
        <w:t>。</w:t>
      </w:r>
    </w:p>
    <w:p w14:paraId="2400D02A" w14:textId="4E6BA658" w:rsidR="00E934A4" w:rsidRDefault="0069020A">
      <w:pPr>
        <w:spacing w:line="360" w:lineRule="auto"/>
        <w:ind w:firstLineChars="200" w:firstLine="480"/>
        <w:rPr>
          <w:rFonts w:ascii="宋体" w:hAnsi="宋体"/>
          <w:color w:val="000000"/>
          <w:sz w:val="24"/>
          <w:szCs w:val="24"/>
        </w:rPr>
      </w:pPr>
      <w:r>
        <w:rPr>
          <w:rFonts w:ascii="宋体" w:hAnsi="宋体" w:hint="eastAsia"/>
          <w:color w:val="000000"/>
          <w:sz w:val="24"/>
          <w:szCs w:val="24"/>
        </w:rPr>
        <w:t>本导则主要起草人：</w:t>
      </w:r>
      <w:r w:rsidR="00716178">
        <w:rPr>
          <w:rFonts w:ascii="宋体" w:hAnsi="宋体"/>
          <w:color w:val="000000"/>
          <w:sz w:val="24"/>
          <w:szCs w:val="24"/>
        </w:rPr>
        <w:t>何欣怡、</w:t>
      </w:r>
      <w:r>
        <w:rPr>
          <w:rFonts w:ascii="宋体" w:hAnsi="宋体"/>
          <w:color w:val="000000"/>
          <w:sz w:val="24"/>
          <w:szCs w:val="24"/>
        </w:rPr>
        <w:t>周俊、曹瑞峰、陈瑜、陈漫</w:t>
      </w:r>
      <w:r w:rsidR="00716178">
        <w:rPr>
          <w:rFonts w:ascii="宋体" w:hAnsi="宋体" w:hint="eastAsia"/>
          <w:color w:val="000000"/>
          <w:sz w:val="24"/>
          <w:szCs w:val="24"/>
        </w:rPr>
        <w:t>、</w:t>
      </w:r>
      <w:r w:rsidR="003C67BE" w:rsidRPr="003C67BE">
        <w:rPr>
          <w:rFonts w:ascii="宋体" w:hAnsi="宋体" w:hint="eastAsia"/>
          <w:color w:val="000000"/>
          <w:sz w:val="24"/>
          <w:szCs w:val="24"/>
        </w:rPr>
        <w:t>许小卉</w:t>
      </w:r>
      <w:r w:rsidR="003C67BE">
        <w:rPr>
          <w:rFonts w:ascii="宋体" w:hAnsi="宋体" w:hint="eastAsia"/>
          <w:color w:val="000000"/>
          <w:sz w:val="24"/>
          <w:szCs w:val="24"/>
        </w:rPr>
        <w:t>、</w:t>
      </w:r>
      <w:r w:rsidR="00716178" w:rsidRPr="00716178">
        <w:rPr>
          <w:rFonts w:ascii="宋体" w:hAnsi="宋体" w:hint="eastAsia"/>
          <w:color w:val="000000"/>
          <w:sz w:val="24"/>
          <w:szCs w:val="24"/>
        </w:rPr>
        <w:t>郑伟、孙伟强、王晟</w:t>
      </w:r>
      <w:r w:rsidR="00E92443">
        <w:rPr>
          <w:rFonts w:ascii="宋体" w:hAnsi="宋体" w:hint="eastAsia"/>
          <w:color w:val="000000"/>
          <w:sz w:val="24"/>
          <w:szCs w:val="24"/>
        </w:rPr>
        <w:t>。</w:t>
      </w:r>
    </w:p>
    <w:p w14:paraId="2400D02B" w14:textId="77777777" w:rsidR="00E934A4" w:rsidRDefault="0069020A">
      <w:pPr>
        <w:spacing w:line="360" w:lineRule="auto"/>
        <w:ind w:firstLineChars="200" w:firstLine="480"/>
        <w:rPr>
          <w:rFonts w:ascii="宋体" w:hAnsi="宋体"/>
          <w:color w:val="000000"/>
          <w:sz w:val="24"/>
          <w:szCs w:val="24"/>
        </w:rPr>
      </w:pPr>
      <w:r>
        <w:rPr>
          <w:rFonts w:ascii="宋体" w:hAnsi="宋体" w:hint="eastAsia"/>
          <w:color w:val="000000"/>
          <w:sz w:val="24"/>
          <w:szCs w:val="24"/>
        </w:rPr>
        <w:t>本文件为首次发布。</w:t>
      </w:r>
    </w:p>
    <w:p w14:paraId="2400D02C" w14:textId="77777777" w:rsidR="00E934A4" w:rsidRDefault="00E934A4">
      <w:pPr>
        <w:pStyle w:val="affb"/>
        <w:spacing w:before="156" w:after="156"/>
        <w:rPr>
          <w:color w:val="000000"/>
          <w:szCs w:val="22"/>
        </w:rPr>
      </w:pPr>
    </w:p>
    <w:p w14:paraId="2400D02D" w14:textId="77777777" w:rsidR="00E934A4" w:rsidRDefault="00E934A4">
      <w:pPr>
        <w:pStyle w:val="affffff7"/>
        <w:rPr>
          <w:color w:val="000000"/>
        </w:rPr>
        <w:sectPr w:rsidR="00E934A4">
          <w:headerReference w:type="default" r:id="rId10"/>
          <w:footerReference w:type="default" r:id="rId11"/>
          <w:pgSz w:w="11906" w:h="16838"/>
          <w:pgMar w:top="567" w:right="1134" w:bottom="1134" w:left="1418" w:header="1418" w:footer="1134" w:gutter="0"/>
          <w:pgNumType w:fmt="upperRoman" w:start="1"/>
          <w:cols w:space="720"/>
          <w:docGrid w:type="lines" w:linePitch="312"/>
        </w:sectPr>
      </w:pPr>
    </w:p>
    <w:p w14:paraId="2400D02E" w14:textId="77777777" w:rsidR="00E934A4" w:rsidRDefault="0069020A">
      <w:pPr>
        <w:pStyle w:val="affffff7"/>
        <w:outlineLvl w:val="9"/>
        <w:rPr>
          <w:color w:val="000000"/>
        </w:rPr>
      </w:pPr>
      <w:bookmarkStart w:id="10" w:name="_Toc144213139"/>
      <w:bookmarkStart w:id="11" w:name="_Toc142989537"/>
      <w:bookmarkStart w:id="12" w:name="_Toc881"/>
      <w:bookmarkStart w:id="13" w:name="_Toc144213071"/>
      <w:r>
        <w:rPr>
          <w:rFonts w:hint="eastAsia"/>
          <w:color w:val="000000"/>
        </w:rPr>
        <w:lastRenderedPageBreak/>
        <w:t>浙江省用户侧电化学储能技术导</w:t>
      </w:r>
      <w:bookmarkEnd w:id="2"/>
      <w:r>
        <w:rPr>
          <w:rFonts w:hint="eastAsia"/>
          <w:color w:val="000000"/>
        </w:rPr>
        <w:t>则</w:t>
      </w:r>
      <w:bookmarkEnd w:id="10"/>
      <w:bookmarkEnd w:id="11"/>
      <w:bookmarkEnd w:id="12"/>
      <w:bookmarkEnd w:id="13"/>
    </w:p>
    <w:p w14:paraId="2400D02F" w14:textId="77777777" w:rsidR="00E934A4" w:rsidRDefault="0069020A">
      <w:pPr>
        <w:pStyle w:val="affffff6"/>
        <w:numPr>
          <w:ilvl w:val="0"/>
          <w:numId w:val="18"/>
        </w:numPr>
        <w:outlineLvl w:val="0"/>
        <w:rPr>
          <w:color w:val="000000"/>
        </w:rPr>
      </w:pPr>
      <w:bookmarkStart w:id="14" w:name="_Toc524552287"/>
      <w:bookmarkStart w:id="15" w:name="_Toc7373"/>
      <w:bookmarkStart w:id="16" w:name="_Toc148539051"/>
      <w:bookmarkStart w:id="17" w:name="_Toc144213072"/>
      <w:bookmarkStart w:id="18" w:name="_Toc520237853"/>
      <w:r>
        <w:rPr>
          <w:rFonts w:hint="eastAsia"/>
          <w:color w:val="000000"/>
        </w:rPr>
        <w:t>范围</w:t>
      </w:r>
      <w:bookmarkEnd w:id="14"/>
      <w:bookmarkEnd w:id="15"/>
      <w:bookmarkEnd w:id="16"/>
      <w:bookmarkEnd w:id="17"/>
      <w:bookmarkEnd w:id="18"/>
    </w:p>
    <w:p w14:paraId="2400D030" w14:textId="77777777" w:rsidR="00E934A4" w:rsidRDefault="0069020A">
      <w:pPr>
        <w:pStyle w:val="affb"/>
        <w:rPr>
          <w:color w:val="000000"/>
        </w:rPr>
      </w:pPr>
      <w:r>
        <w:rPr>
          <w:rFonts w:hint="eastAsia"/>
          <w:color w:val="000000"/>
        </w:rPr>
        <w:t>本文件提出了浙江省用户侧电化学储能（简称“用户侧储能”）</w:t>
      </w:r>
      <w:r>
        <w:rPr>
          <w:rFonts w:hint="eastAsia"/>
        </w:rPr>
        <w:t>在建设条件与容量确定、并网、储能系统、监控系统、保护通信与控制、电能计量、防雷与接地、验收与调试、消防与安全、运行维护及退役、应急处置等方面的技术要求</w:t>
      </w:r>
      <w:r>
        <w:rPr>
          <w:rFonts w:hint="eastAsia"/>
          <w:color w:val="000000"/>
        </w:rPr>
        <w:t>。</w:t>
      </w:r>
    </w:p>
    <w:p w14:paraId="2400D031" w14:textId="77777777" w:rsidR="00E934A4" w:rsidRDefault="0069020A">
      <w:pPr>
        <w:pStyle w:val="affb"/>
        <w:rPr>
          <w:color w:val="000000"/>
        </w:rPr>
      </w:pPr>
      <w:r>
        <w:rPr>
          <w:rFonts w:hint="eastAsia"/>
          <w:color w:val="000000"/>
        </w:rPr>
        <w:t>本文件适用于采用</w:t>
      </w:r>
      <w:r>
        <w:rPr>
          <w:color w:val="000000"/>
        </w:rPr>
        <w:t>0.4</w:t>
      </w:r>
      <w:r>
        <w:rPr>
          <w:rFonts w:hint="eastAsia"/>
          <w:color w:val="000000"/>
        </w:rPr>
        <w:t>kV及以上电压等级接入，额定功率100</w:t>
      </w:r>
      <w:r>
        <w:rPr>
          <w:color w:val="000000"/>
        </w:rPr>
        <w:t>kW</w:t>
      </w:r>
      <w:r>
        <w:rPr>
          <w:rFonts w:hint="eastAsia"/>
          <w:color w:val="000000"/>
        </w:rPr>
        <w:t>及以上的用户侧储能。</w:t>
      </w:r>
    </w:p>
    <w:p w14:paraId="2400D032" w14:textId="77777777" w:rsidR="00E934A4" w:rsidRDefault="0069020A">
      <w:pPr>
        <w:pStyle w:val="affffff6"/>
        <w:numPr>
          <w:ilvl w:val="0"/>
          <w:numId w:val="18"/>
        </w:numPr>
        <w:outlineLvl w:val="0"/>
        <w:rPr>
          <w:color w:val="000000"/>
        </w:rPr>
      </w:pPr>
      <w:bookmarkStart w:id="19" w:name="_Toc3978"/>
      <w:bookmarkStart w:id="20" w:name="_Toc32011"/>
      <w:bookmarkStart w:id="21" w:name="_Toc148539052"/>
      <w:bookmarkStart w:id="22" w:name="_Toc520237854"/>
      <w:bookmarkStart w:id="23" w:name="_Toc144213073"/>
      <w:bookmarkStart w:id="24" w:name="_Toc524552288"/>
      <w:r>
        <w:rPr>
          <w:rFonts w:hint="eastAsia"/>
          <w:color w:val="000000"/>
        </w:rPr>
        <w:t>规范性引用文件</w:t>
      </w:r>
      <w:bookmarkEnd w:id="19"/>
      <w:bookmarkEnd w:id="20"/>
      <w:bookmarkEnd w:id="21"/>
      <w:bookmarkEnd w:id="22"/>
      <w:bookmarkEnd w:id="23"/>
      <w:bookmarkEnd w:id="24"/>
    </w:p>
    <w:p w14:paraId="2400D033" w14:textId="77777777" w:rsidR="00E934A4" w:rsidRDefault="0069020A">
      <w:pPr>
        <w:pStyle w:val="affb"/>
        <w:rPr>
          <w:color w:val="000000"/>
        </w:rPr>
      </w:pPr>
      <w:r>
        <w:rPr>
          <w:rFonts w:hint="eastAsia"/>
          <w:color w:val="000000"/>
        </w:rPr>
        <w:t>下列文件对于本文件的应用是必不可少的。凡是注日期的引用文件，仅所注日期的版本适用于本文件。凡是不注日期的引用文件，其最新版本（包括所有的修改单）适用于本文件。</w:t>
      </w:r>
    </w:p>
    <w:p w14:paraId="2400D034" w14:textId="7B9AB65A" w:rsidR="00E934A4" w:rsidRDefault="0069020A">
      <w:pPr>
        <w:pStyle w:val="affb"/>
        <w:rPr>
          <w:color w:val="000000"/>
        </w:rPr>
      </w:pPr>
      <w:r>
        <w:rPr>
          <w:rFonts w:hint="eastAsia"/>
          <w:color w:val="000000"/>
        </w:rPr>
        <w:t>GB</w:t>
      </w:r>
      <w:r>
        <w:rPr>
          <w:color w:val="000000"/>
        </w:rPr>
        <w:t xml:space="preserve"> </w:t>
      </w:r>
      <w:r w:rsidR="0099037E">
        <w:rPr>
          <w:color w:val="000000"/>
        </w:rPr>
        <w:t>47</w:t>
      </w:r>
      <w:r>
        <w:rPr>
          <w:color w:val="000000"/>
        </w:rPr>
        <w:t xml:space="preserve">17 </w:t>
      </w:r>
      <w:r w:rsidR="007A24EA" w:rsidRPr="007A24EA">
        <w:rPr>
          <w:rFonts w:hint="eastAsia"/>
          <w:color w:val="000000"/>
        </w:rPr>
        <w:t>火灾报警控制器</w:t>
      </w:r>
    </w:p>
    <w:p w14:paraId="2400D035" w14:textId="680436D9" w:rsidR="00E934A4" w:rsidRDefault="0069020A">
      <w:pPr>
        <w:pStyle w:val="affb"/>
        <w:rPr>
          <w:color w:val="000000"/>
        </w:rPr>
      </w:pPr>
      <w:r>
        <w:rPr>
          <w:color w:val="000000"/>
        </w:rPr>
        <w:t>GB/T 12325 电能质量</w:t>
      </w:r>
      <w:r w:rsidR="00A14EBD">
        <w:rPr>
          <w:rFonts w:hint="eastAsia"/>
          <w:color w:val="000000"/>
        </w:rPr>
        <w:t xml:space="preserve"> </w:t>
      </w:r>
      <w:r>
        <w:rPr>
          <w:color w:val="000000"/>
        </w:rPr>
        <w:t>供电电压偏差</w:t>
      </w:r>
    </w:p>
    <w:p w14:paraId="2400D036" w14:textId="340CC071" w:rsidR="00E934A4" w:rsidRDefault="0069020A">
      <w:pPr>
        <w:pStyle w:val="affb"/>
        <w:rPr>
          <w:color w:val="000000"/>
        </w:rPr>
      </w:pPr>
      <w:r>
        <w:rPr>
          <w:color w:val="000000"/>
        </w:rPr>
        <w:t>GB/T 12326 电能质量</w:t>
      </w:r>
      <w:r w:rsidR="00700BBB">
        <w:rPr>
          <w:rFonts w:hint="eastAsia"/>
          <w:color w:val="000000"/>
        </w:rPr>
        <w:t xml:space="preserve"> </w:t>
      </w:r>
      <w:r>
        <w:rPr>
          <w:color w:val="000000"/>
        </w:rPr>
        <w:t>电压波动和闪变</w:t>
      </w:r>
    </w:p>
    <w:p w14:paraId="2400D037" w14:textId="77777777" w:rsidR="00E934A4" w:rsidRDefault="0069020A">
      <w:pPr>
        <w:pStyle w:val="affb"/>
        <w:rPr>
          <w:color w:val="000000"/>
        </w:rPr>
      </w:pPr>
      <w:r>
        <w:rPr>
          <w:rFonts w:hint="eastAsia"/>
          <w:color w:val="000000"/>
        </w:rPr>
        <w:t>GB</w:t>
      </w:r>
      <w:r>
        <w:rPr>
          <w:color w:val="000000"/>
        </w:rPr>
        <w:t xml:space="preserve">/T 13955 </w:t>
      </w:r>
      <w:r>
        <w:rPr>
          <w:rFonts w:hint="eastAsia"/>
          <w:color w:val="000000"/>
        </w:rPr>
        <w:t>剩余电流动作保护装置安装和运行</w:t>
      </w:r>
    </w:p>
    <w:p w14:paraId="2400D038" w14:textId="77777777" w:rsidR="00E934A4" w:rsidRDefault="0069020A">
      <w:pPr>
        <w:pStyle w:val="affb"/>
        <w:rPr>
          <w:color w:val="000000"/>
        </w:rPr>
      </w:pPr>
      <w:r>
        <w:rPr>
          <w:rFonts w:hint="eastAsia"/>
          <w:color w:val="000000"/>
        </w:rPr>
        <w:t>GB</w:t>
      </w:r>
      <w:r>
        <w:rPr>
          <w:color w:val="000000"/>
        </w:rPr>
        <w:t xml:space="preserve"> 14050 </w:t>
      </w:r>
      <w:r>
        <w:rPr>
          <w:rFonts w:hint="eastAsia"/>
          <w:color w:val="000000"/>
        </w:rPr>
        <w:t>系统接地的型式及安全技术要求</w:t>
      </w:r>
    </w:p>
    <w:p w14:paraId="2400D039" w14:textId="66A28EB1" w:rsidR="00E934A4" w:rsidRDefault="0069020A">
      <w:pPr>
        <w:pStyle w:val="affb"/>
        <w:rPr>
          <w:color w:val="000000"/>
        </w:rPr>
      </w:pPr>
      <w:r>
        <w:rPr>
          <w:color w:val="000000"/>
        </w:rPr>
        <w:t>GB/T 14549 电能质量</w:t>
      </w:r>
      <w:r w:rsidR="008F482A">
        <w:rPr>
          <w:rFonts w:hint="eastAsia"/>
          <w:color w:val="000000"/>
        </w:rPr>
        <w:t xml:space="preserve"> </w:t>
      </w:r>
      <w:r>
        <w:rPr>
          <w:color w:val="000000"/>
        </w:rPr>
        <w:t>公用电网谐波</w:t>
      </w:r>
    </w:p>
    <w:p w14:paraId="2400D03A" w14:textId="0126B2A0" w:rsidR="00E934A4" w:rsidRDefault="0069020A">
      <w:pPr>
        <w:pStyle w:val="affb"/>
        <w:rPr>
          <w:color w:val="000000"/>
        </w:rPr>
      </w:pPr>
      <w:r>
        <w:rPr>
          <w:color w:val="000000"/>
        </w:rPr>
        <w:t>GB/T 15543 电能质量</w:t>
      </w:r>
      <w:r w:rsidR="003D6F2C">
        <w:rPr>
          <w:rFonts w:hint="eastAsia"/>
          <w:color w:val="000000"/>
        </w:rPr>
        <w:t xml:space="preserve"> </w:t>
      </w:r>
      <w:r>
        <w:rPr>
          <w:color w:val="000000"/>
        </w:rPr>
        <w:t>三相电压不平衡</w:t>
      </w:r>
    </w:p>
    <w:p w14:paraId="2400D03B" w14:textId="77777777" w:rsidR="00E934A4" w:rsidRDefault="0069020A">
      <w:pPr>
        <w:pStyle w:val="affb"/>
        <w:rPr>
          <w:color w:val="000000"/>
        </w:rPr>
      </w:pPr>
      <w:r w:rsidRPr="00D36B3B">
        <w:rPr>
          <w:color w:val="000000"/>
        </w:rPr>
        <w:t>GB/T 16935 低压系统内设备的绝缘配合</w:t>
      </w:r>
    </w:p>
    <w:p w14:paraId="2400D03C" w14:textId="33AE9E1A" w:rsidR="00E934A4" w:rsidRDefault="0069020A">
      <w:pPr>
        <w:pStyle w:val="affb"/>
        <w:rPr>
          <w:color w:val="000000"/>
        </w:rPr>
      </w:pPr>
      <w:r>
        <w:rPr>
          <w:color w:val="000000"/>
        </w:rPr>
        <w:t>GB/T 19862 电能质量</w:t>
      </w:r>
      <w:r w:rsidR="003A57E8">
        <w:rPr>
          <w:rFonts w:hint="eastAsia"/>
          <w:color w:val="000000"/>
        </w:rPr>
        <w:t xml:space="preserve"> </w:t>
      </w:r>
      <w:r>
        <w:rPr>
          <w:color w:val="000000"/>
        </w:rPr>
        <w:t>监测设备通用要求</w:t>
      </w:r>
    </w:p>
    <w:p w14:paraId="2400D03D" w14:textId="77777777" w:rsidR="00E934A4" w:rsidRDefault="0069020A">
      <w:pPr>
        <w:pStyle w:val="affb"/>
        <w:rPr>
          <w:color w:val="000000"/>
        </w:rPr>
      </w:pPr>
      <w:r>
        <w:rPr>
          <w:color w:val="000000"/>
        </w:rPr>
        <w:t>GB/T 21697 低压配电线路和电子系统中雷电过电压的绝缘配合</w:t>
      </w:r>
    </w:p>
    <w:p w14:paraId="2400D03E" w14:textId="7DF40FBA" w:rsidR="00E934A4" w:rsidRDefault="0069020A">
      <w:pPr>
        <w:pStyle w:val="affb"/>
        <w:rPr>
          <w:color w:val="000000"/>
        </w:rPr>
      </w:pPr>
      <w:r>
        <w:rPr>
          <w:color w:val="000000"/>
        </w:rPr>
        <w:t>GB/T 24337 电能质量</w:t>
      </w:r>
      <w:r w:rsidR="00364F40">
        <w:rPr>
          <w:rFonts w:hint="eastAsia"/>
          <w:color w:val="000000"/>
        </w:rPr>
        <w:t xml:space="preserve"> </w:t>
      </w:r>
      <w:r>
        <w:rPr>
          <w:color w:val="000000"/>
        </w:rPr>
        <w:t>公用电网间谐波</w:t>
      </w:r>
    </w:p>
    <w:p w14:paraId="2400D03F" w14:textId="77777777" w:rsidR="00E934A4" w:rsidRDefault="0069020A">
      <w:pPr>
        <w:pStyle w:val="affb"/>
        <w:rPr>
          <w:color w:val="000000"/>
        </w:rPr>
      </w:pPr>
      <w:r>
        <w:rPr>
          <w:rFonts w:hint="eastAsia"/>
          <w:color w:val="000000"/>
        </w:rPr>
        <w:t>GB</w:t>
      </w:r>
      <w:r>
        <w:rPr>
          <w:color w:val="000000"/>
        </w:rPr>
        <w:t xml:space="preserve"> 26859 </w:t>
      </w:r>
      <w:r>
        <w:rPr>
          <w:rFonts w:hint="eastAsia"/>
          <w:color w:val="000000"/>
        </w:rPr>
        <w:t>电力安全工作规程 电力线路部分</w:t>
      </w:r>
    </w:p>
    <w:p w14:paraId="2400D040" w14:textId="77777777" w:rsidR="00E934A4" w:rsidRDefault="0069020A">
      <w:pPr>
        <w:pStyle w:val="affb"/>
        <w:rPr>
          <w:color w:val="000000"/>
        </w:rPr>
      </w:pPr>
      <w:r>
        <w:rPr>
          <w:rFonts w:hint="eastAsia"/>
          <w:color w:val="000000"/>
        </w:rPr>
        <w:t>GB</w:t>
      </w:r>
      <w:r>
        <w:rPr>
          <w:color w:val="000000"/>
        </w:rPr>
        <w:t xml:space="preserve"> 26860 </w:t>
      </w:r>
      <w:r>
        <w:rPr>
          <w:rFonts w:hint="eastAsia"/>
          <w:color w:val="000000"/>
        </w:rPr>
        <w:t>电力安全工作规程 发电厂和变电站电气部分</w:t>
      </w:r>
    </w:p>
    <w:p w14:paraId="2400D041" w14:textId="77777777" w:rsidR="00E934A4" w:rsidRDefault="0069020A">
      <w:pPr>
        <w:pStyle w:val="affb"/>
        <w:rPr>
          <w:color w:val="000000"/>
        </w:rPr>
      </w:pPr>
      <w:r>
        <w:rPr>
          <w:rFonts w:hint="eastAsia"/>
          <w:color w:val="000000"/>
        </w:rPr>
        <w:t>GB</w:t>
      </w:r>
      <w:r>
        <w:rPr>
          <w:color w:val="000000"/>
        </w:rPr>
        <w:t>/</w:t>
      </w:r>
      <w:r>
        <w:rPr>
          <w:rFonts w:hint="eastAsia"/>
          <w:color w:val="000000"/>
        </w:rPr>
        <w:t>T 32509 全钒液流电池通用技术条件</w:t>
      </w:r>
    </w:p>
    <w:p w14:paraId="2400D042" w14:textId="77777777" w:rsidR="00E934A4" w:rsidRDefault="0069020A">
      <w:pPr>
        <w:pStyle w:val="affb"/>
        <w:rPr>
          <w:color w:val="000000"/>
        </w:rPr>
      </w:pPr>
      <w:bookmarkStart w:id="25" w:name="_Hlk143518729"/>
      <w:r>
        <w:rPr>
          <w:color w:val="000000"/>
        </w:rPr>
        <w:t>GB/T 34120 电化学储能系统储能变流器技术规范</w:t>
      </w:r>
    </w:p>
    <w:p w14:paraId="2400D043" w14:textId="77777777" w:rsidR="00E934A4" w:rsidRDefault="0069020A">
      <w:pPr>
        <w:pStyle w:val="affb"/>
        <w:rPr>
          <w:color w:val="000000"/>
        </w:rPr>
      </w:pPr>
      <w:r>
        <w:rPr>
          <w:rFonts w:hint="eastAsia"/>
          <w:color w:val="000000"/>
        </w:rPr>
        <w:t>G</w:t>
      </w:r>
      <w:r>
        <w:rPr>
          <w:color w:val="000000"/>
        </w:rPr>
        <w:t>B</w:t>
      </w:r>
      <w:r>
        <w:rPr>
          <w:rFonts w:hint="eastAsia"/>
          <w:color w:val="000000"/>
        </w:rPr>
        <w:t>/</w:t>
      </w:r>
      <w:r>
        <w:rPr>
          <w:color w:val="000000"/>
        </w:rPr>
        <w:t xml:space="preserve">T 34131 </w:t>
      </w:r>
      <w:r>
        <w:rPr>
          <w:rFonts w:hint="eastAsia"/>
          <w:color w:val="000000"/>
        </w:rPr>
        <w:t>电力储能用电池管理系统</w:t>
      </w:r>
    </w:p>
    <w:p w14:paraId="2400D044" w14:textId="77777777" w:rsidR="00E934A4" w:rsidRDefault="0069020A">
      <w:pPr>
        <w:pStyle w:val="affb"/>
        <w:rPr>
          <w:color w:val="000000"/>
        </w:rPr>
      </w:pPr>
      <w:r>
        <w:rPr>
          <w:color w:val="000000"/>
        </w:rPr>
        <w:t>GB/T</w:t>
      </w:r>
      <w:r>
        <w:rPr>
          <w:rFonts w:hint="eastAsia"/>
          <w:color w:val="000000"/>
        </w:rPr>
        <w:t xml:space="preserve"> 34866</w:t>
      </w:r>
      <w:r>
        <w:rPr>
          <w:color w:val="000000"/>
        </w:rPr>
        <w:t xml:space="preserve"> </w:t>
      </w:r>
      <w:r>
        <w:rPr>
          <w:rFonts w:hint="eastAsia"/>
          <w:color w:val="000000"/>
        </w:rPr>
        <w:t>全钒液流电池 安全要求</w:t>
      </w:r>
    </w:p>
    <w:p w14:paraId="2400D045" w14:textId="77777777" w:rsidR="00E934A4" w:rsidRDefault="0069020A">
      <w:pPr>
        <w:pStyle w:val="affb"/>
        <w:rPr>
          <w:color w:val="000000"/>
        </w:rPr>
      </w:pPr>
      <w:r>
        <w:rPr>
          <w:color w:val="000000"/>
        </w:rPr>
        <w:t>GB/T 36276 电力储能用锂离子电池</w:t>
      </w:r>
    </w:p>
    <w:p w14:paraId="2400D046" w14:textId="77777777" w:rsidR="00E934A4" w:rsidRDefault="0069020A">
      <w:pPr>
        <w:pStyle w:val="affb"/>
        <w:rPr>
          <w:color w:val="000000"/>
        </w:rPr>
      </w:pPr>
      <w:r>
        <w:rPr>
          <w:color w:val="000000"/>
        </w:rPr>
        <w:t>GB/T 36280 电力储能用铅炭电池</w:t>
      </w:r>
    </w:p>
    <w:p w14:paraId="2400D047" w14:textId="77777777" w:rsidR="00E934A4" w:rsidRDefault="0069020A">
      <w:pPr>
        <w:pStyle w:val="affb"/>
        <w:rPr>
          <w:color w:val="000000"/>
        </w:rPr>
      </w:pPr>
      <w:r>
        <w:rPr>
          <w:color w:val="000000"/>
        </w:rPr>
        <w:t xml:space="preserve">GB/T 36547 </w:t>
      </w:r>
      <w:r>
        <w:rPr>
          <w:rFonts w:hint="eastAsia"/>
          <w:color w:val="000000"/>
        </w:rPr>
        <w:t>电化学储能系统接入电网技术规定</w:t>
      </w:r>
    </w:p>
    <w:p w14:paraId="2400D048" w14:textId="77777777" w:rsidR="00E934A4" w:rsidRDefault="0069020A">
      <w:pPr>
        <w:pStyle w:val="affb"/>
        <w:rPr>
          <w:color w:val="000000"/>
        </w:rPr>
      </w:pPr>
      <w:r>
        <w:rPr>
          <w:color w:val="000000"/>
        </w:rPr>
        <w:t xml:space="preserve">GB/T 41986 </w:t>
      </w:r>
      <w:r>
        <w:rPr>
          <w:rFonts w:hint="eastAsia"/>
          <w:color w:val="000000"/>
        </w:rPr>
        <w:t>全钒液流电池 设计导则</w:t>
      </w:r>
    </w:p>
    <w:p w14:paraId="2400D049" w14:textId="77777777" w:rsidR="00E934A4" w:rsidRDefault="0069020A">
      <w:pPr>
        <w:pStyle w:val="affb"/>
        <w:rPr>
          <w:color w:val="000000"/>
        </w:rPr>
      </w:pPr>
      <w:r>
        <w:rPr>
          <w:rFonts w:hint="eastAsia"/>
          <w:color w:val="000000"/>
        </w:rPr>
        <w:t>GB</w:t>
      </w:r>
      <w:r>
        <w:rPr>
          <w:color w:val="000000"/>
        </w:rPr>
        <w:t xml:space="preserve">/T 42288 </w:t>
      </w:r>
      <w:r>
        <w:rPr>
          <w:rFonts w:hint="eastAsia"/>
          <w:color w:val="000000"/>
        </w:rPr>
        <w:t>电化学储能电站安全规程</w:t>
      </w:r>
    </w:p>
    <w:p w14:paraId="2400D04A" w14:textId="77777777" w:rsidR="00E934A4" w:rsidRDefault="0069020A">
      <w:pPr>
        <w:pStyle w:val="affb"/>
        <w:rPr>
          <w:color w:val="000000"/>
        </w:rPr>
      </w:pPr>
      <w:r>
        <w:rPr>
          <w:rFonts w:hint="eastAsia"/>
          <w:color w:val="000000"/>
        </w:rPr>
        <w:t>GB/T 42312</w:t>
      </w:r>
      <w:r>
        <w:rPr>
          <w:color w:val="000000"/>
        </w:rPr>
        <w:t xml:space="preserve"> </w:t>
      </w:r>
      <w:r>
        <w:rPr>
          <w:rFonts w:hint="eastAsia"/>
          <w:color w:val="000000"/>
        </w:rPr>
        <w:t>电化学储能电站生产安全应急预案编制导则</w:t>
      </w:r>
    </w:p>
    <w:p w14:paraId="2400D04B" w14:textId="77777777" w:rsidR="00E934A4" w:rsidRDefault="0069020A">
      <w:pPr>
        <w:pStyle w:val="affb"/>
        <w:rPr>
          <w:color w:val="000000"/>
        </w:rPr>
      </w:pPr>
      <w:r>
        <w:rPr>
          <w:rFonts w:hint="eastAsia"/>
          <w:color w:val="000000"/>
        </w:rPr>
        <w:t>GB/T 4</w:t>
      </w:r>
      <w:r>
        <w:rPr>
          <w:color w:val="000000"/>
        </w:rPr>
        <w:t xml:space="preserve">2314 </w:t>
      </w:r>
      <w:r>
        <w:rPr>
          <w:rFonts w:hint="eastAsia"/>
          <w:color w:val="000000"/>
        </w:rPr>
        <w:t>电化学储能电站危险源辨识技术导则</w:t>
      </w:r>
    </w:p>
    <w:bookmarkEnd w:id="25"/>
    <w:p w14:paraId="2400D04C" w14:textId="77777777" w:rsidR="00E934A4" w:rsidRDefault="0069020A">
      <w:pPr>
        <w:pStyle w:val="affb"/>
        <w:rPr>
          <w:color w:val="000000"/>
        </w:rPr>
      </w:pPr>
      <w:r>
        <w:rPr>
          <w:color w:val="000000"/>
        </w:rPr>
        <w:t xml:space="preserve">GB 50016 </w:t>
      </w:r>
      <w:r>
        <w:rPr>
          <w:rFonts w:hint="eastAsia"/>
          <w:color w:val="000000"/>
        </w:rPr>
        <w:t>建筑设计防火规范</w:t>
      </w:r>
    </w:p>
    <w:p w14:paraId="2400D04D" w14:textId="77777777" w:rsidR="00E934A4" w:rsidRDefault="0069020A">
      <w:pPr>
        <w:pStyle w:val="affb"/>
        <w:rPr>
          <w:color w:val="000000"/>
        </w:rPr>
      </w:pPr>
      <w:r>
        <w:rPr>
          <w:rFonts w:hint="eastAsia"/>
          <w:color w:val="000000"/>
        </w:rPr>
        <w:t>GB</w:t>
      </w:r>
      <w:r>
        <w:rPr>
          <w:color w:val="000000"/>
        </w:rPr>
        <w:t xml:space="preserve"> </w:t>
      </w:r>
      <w:r>
        <w:rPr>
          <w:rFonts w:hint="eastAsia"/>
          <w:color w:val="000000"/>
        </w:rPr>
        <w:t>50053</w:t>
      </w:r>
      <w:r>
        <w:rPr>
          <w:color w:val="000000"/>
        </w:rPr>
        <w:t xml:space="preserve"> </w:t>
      </w:r>
      <w:r>
        <w:rPr>
          <w:rFonts w:hint="eastAsia"/>
          <w:color w:val="000000"/>
        </w:rPr>
        <w:t>20kV及以下变电所设计规范</w:t>
      </w:r>
    </w:p>
    <w:p w14:paraId="2400D04E" w14:textId="77777777" w:rsidR="00E934A4" w:rsidRDefault="0069020A">
      <w:pPr>
        <w:pStyle w:val="affb"/>
        <w:tabs>
          <w:tab w:val="clear" w:pos="4201"/>
          <w:tab w:val="clear" w:pos="9298"/>
        </w:tabs>
        <w:rPr>
          <w:color w:val="000000"/>
        </w:rPr>
      </w:pPr>
      <w:r>
        <w:rPr>
          <w:color w:val="000000"/>
        </w:rPr>
        <w:t xml:space="preserve">GB 50057 </w:t>
      </w:r>
      <w:r>
        <w:rPr>
          <w:rFonts w:hint="eastAsia"/>
          <w:color w:val="000000"/>
        </w:rPr>
        <w:t>建筑物防雷设计规范</w:t>
      </w:r>
    </w:p>
    <w:p w14:paraId="2400D04F" w14:textId="77777777" w:rsidR="00E934A4" w:rsidRDefault="0069020A">
      <w:pPr>
        <w:pStyle w:val="affb"/>
        <w:rPr>
          <w:color w:val="000000"/>
        </w:rPr>
      </w:pPr>
      <w:r>
        <w:rPr>
          <w:color w:val="000000"/>
        </w:rPr>
        <w:t xml:space="preserve">GB/T 50064 </w:t>
      </w:r>
      <w:r>
        <w:rPr>
          <w:rFonts w:hint="eastAsia"/>
          <w:color w:val="000000"/>
        </w:rPr>
        <w:t>交流电气装置的过电压保护和绝缘配合设计规范</w:t>
      </w:r>
    </w:p>
    <w:p w14:paraId="2400D050" w14:textId="77777777" w:rsidR="00E934A4" w:rsidRDefault="0069020A">
      <w:pPr>
        <w:pStyle w:val="affb"/>
        <w:rPr>
          <w:color w:val="000000"/>
        </w:rPr>
      </w:pPr>
      <w:r>
        <w:rPr>
          <w:color w:val="000000"/>
        </w:rPr>
        <w:t xml:space="preserve">GB/T 50065 </w:t>
      </w:r>
      <w:r>
        <w:rPr>
          <w:rFonts w:hint="eastAsia"/>
          <w:color w:val="000000"/>
        </w:rPr>
        <w:t>交流电气装置的接地设计规范</w:t>
      </w:r>
    </w:p>
    <w:p w14:paraId="2400D051" w14:textId="77777777" w:rsidR="00E934A4" w:rsidRDefault="0069020A">
      <w:pPr>
        <w:pStyle w:val="affb"/>
        <w:rPr>
          <w:color w:val="000000"/>
        </w:rPr>
      </w:pPr>
      <w:r>
        <w:rPr>
          <w:rFonts w:hint="eastAsia"/>
          <w:color w:val="000000"/>
        </w:rPr>
        <w:lastRenderedPageBreak/>
        <w:t>GB</w:t>
      </w:r>
      <w:r>
        <w:rPr>
          <w:color w:val="000000"/>
        </w:rPr>
        <w:t xml:space="preserve"> 50116 </w:t>
      </w:r>
      <w:r>
        <w:rPr>
          <w:rFonts w:hint="eastAsia"/>
          <w:color w:val="000000"/>
        </w:rPr>
        <w:t>火灾自动报警系统设计规范</w:t>
      </w:r>
    </w:p>
    <w:p w14:paraId="2400D052" w14:textId="77777777" w:rsidR="00E934A4" w:rsidRDefault="0069020A">
      <w:pPr>
        <w:pStyle w:val="affb"/>
        <w:rPr>
          <w:color w:val="000000"/>
        </w:rPr>
      </w:pPr>
      <w:r>
        <w:rPr>
          <w:rFonts w:hint="eastAsia"/>
          <w:color w:val="000000"/>
        </w:rPr>
        <w:t>GB</w:t>
      </w:r>
      <w:r>
        <w:rPr>
          <w:color w:val="000000"/>
        </w:rPr>
        <w:t xml:space="preserve"> </w:t>
      </w:r>
      <w:r>
        <w:rPr>
          <w:rFonts w:hint="eastAsia"/>
          <w:color w:val="000000"/>
        </w:rPr>
        <w:t>50720</w:t>
      </w:r>
      <w:r>
        <w:rPr>
          <w:color w:val="000000"/>
        </w:rPr>
        <w:t xml:space="preserve"> </w:t>
      </w:r>
      <w:r>
        <w:rPr>
          <w:rFonts w:hint="eastAsia"/>
          <w:color w:val="000000"/>
        </w:rPr>
        <w:t>建设工程施工现场消防安全技术规范</w:t>
      </w:r>
    </w:p>
    <w:p w14:paraId="2400D053" w14:textId="77777777" w:rsidR="00E934A4" w:rsidRDefault="0069020A">
      <w:pPr>
        <w:pStyle w:val="affb"/>
        <w:rPr>
          <w:color w:val="000000"/>
        </w:rPr>
      </w:pPr>
      <w:r>
        <w:rPr>
          <w:color w:val="000000"/>
        </w:rPr>
        <w:t xml:space="preserve">GB 51048 </w:t>
      </w:r>
      <w:r>
        <w:rPr>
          <w:rFonts w:hint="eastAsia"/>
          <w:color w:val="000000"/>
        </w:rPr>
        <w:t>电化学储能电站设计规范</w:t>
      </w:r>
    </w:p>
    <w:p w14:paraId="2400D054" w14:textId="77777777" w:rsidR="00E934A4" w:rsidRDefault="0069020A">
      <w:pPr>
        <w:pStyle w:val="affb"/>
        <w:rPr>
          <w:color w:val="000000"/>
        </w:rPr>
      </w:pPr>
      <w:r>
        <w:rPr>
          <w:rFonts w:hint="eastAsia"/>
          <w:color w:val="000000"/>
        </w:rPr>
        <w:t>GB</w:t>
      </w:r>
      <w:r>
        <w:rPr>
          <w:color w:val="000000"/>
        </w:rPr>
        <w:t xml:space="preserve"> 55037 </w:t>
      </w:r>
      <w:r>
        <w:rPr>
          <w:rFonts w:hint="eastAsia"/>
          <w:color w:val="000000"/>
        </w:rPr>
        <w:t>建筑防火通用规范</w:t>
      </w:r>
    </w:p>
    <w:p w14:paraId="2400D055" w14:textId="77777777" w:rsidR="00E934A4" w:rsidRDefault="0069020A">
      <w:pPr>
        <w:pStyle w:val="affb"/>
        <w:rPr>
          <w:color w:val="000000"/>
        </w:rPr>
      </w:pPr>
      <w:r>
        <w:rPr>
          <w:color w:val="000000"/>
        </w:rPr>
        <w:t>DL/T 448 电能计量装置技术管理</w:t>
      </w:r>
      <w:r>
        <w:rPr>
          <w:rFonts w:hint="eastAsia"/>
          <w:color w:val="000000"/>
        </w:rPr>
        <w:t>规程</w:t>
      </w:r>
    </w:p>
    <w:p w14:paraId="2400D056" w14:textId="77777777" w:rsidR="00E934A4" w:rsidRDefault="0069020A">
      <w:pPr>
        <w:pStyle w:val="affb"/>
        <w:rPr>
          <w:color w:val="000000"/>
        </w:rPr>
      </w:pPr>
      <w:r>
        <w:rPr>
          <w:color w:val="000000"/>
        </w:rPr>
        <w:t xml:space="preserve">DL/T 634.5101 </w:t>
      </w:r>
      <w:r>
        <w:rPr>
          <w:rFonts w:hint="eastAsia"/>
          <w:color w:val="000000"/>
        </w:rPr>
        <w:t>远动设备及系统 第5-101部分：传输规约 基本远动任务配套标准</w:t>
      </w:r>
    </w:p>
    <w:p w14:paraId="2400D057" w14:textId="77777777" w:rsidR="00E934A4" w:rsidRDefault="0069020A">
      <w:pPr>
        <w:pStyle w:val="affb"/>
        <w:rPr>
          <w:color w:val="000000"/>
        </w:rPr>
      </w:pPr>
      <w:r>
        <w:rPr>
          <w:color w:val="000000"/>
        </w:rPr>
        <w:t>DL/T 645</w:t>
      </w:r>
      <w:r>
        <w:rPr>
          <w:rFonts w:hint="eastAsia"/>
          <w:color w:val="000000"/>
        </w:rPr>
        <w:t>.5</w:t>
      </w:r>
      <w:r>
        <w:rPr>
          <w:color w:val="000000"/>
        </w:rPr>
        <w:t xml:space="preserve">104 </w:t>
      </w:r>
      <w:r>
        <w:rPr>
          <w:rFonts w:hint="eastAsia"/>
          <w:color w:val="000000"/>
        </w:rPr>
        <w:t>远动设备及系统 第5-104部分：传输规约 采用标准传输协议集的IEC60870-5-101网络访问</w:t>
      </w:r>
    </w:p>
    <w:p w14:paraId="2400D058" w14:textId="77777777" w:rsidR="00E934A4" w:rsidRDefault="0069020A">
      <w:pPr>
        <w:pStyle w:val="affb"/>
        <w:rPr>
          <w:color w:val="000000"/>
        </w:rPr>
      </w:pPr>
      <w:r>
        <w:rPr>
          <w:color w:val="000000"/>
        </w:rPr>
        <w:t>DL/T 645 多功能电能表通信协议</w:t>
      </w:r>
    </w:p>
    <w:p w14:paraId="2400D059" w14:textId="77777777" w:rsidR="00E934A4" w:rsidRDefault="0069020A">
      <w:pPr>
        <w:pStyle w:val="affb"/>
        <w:rPr>
          <w:color w:val="000000"/>
        </w:rPr>
      </w:pPr>
      <w:r>
        <w:rPr>
          <w:color w:val="000000"/>
        </w:rPr>
        <w:t xml:space="preserve">DL/T 698 </w:t>
      </w:r>
      <w:r>
        <w:rPr>
          <w:rFonts w:hint="eastAsia"/>
          <w:color w:val="000000"/>
        </w:rPr>
        <w:t>电能信息采集与管理系统</w:t>
      </w:r>
    </w:p>
    <w:p w14:paraId="2400D05A" w14:textId="4CF5A0B7" w:rsidR="00E934A4" w:rsidRDefault="0069020A">
      <w:pPr>
        <w:pStyle w:val="affb"/>
        <w:rPr>
          <w:color w:val="000000"/>
        </w:rPr>
      </w:pPr>
      <w:r>
        <w:rPr>
          <w:color w:val="000000"/>
        </w:rPr>
        <w:t xml:space="preserve">DL/T 860 </w:t>
      </w:r>
      <w:r w:rsidR="00373A68" w:rsidRPr="00373A68">
        <w:rPr>
          <w:rFonts w:hint="eastAsia"/>
          <w:color w:val="000000"/>
        </w:rPr>
        <w:t>电力自动化通信网络和系统</w:t>
      </w:r>
    </w:p>
    <w:p w14:paraId="2400D05B" w14:textId="77777777" w:rsidR="00E934A4" w:rsidRDefault="0069020A">
      <w:pPr>
        <w:pStyle w:val="affb"/>
        <w:rPr>
          <w:color w:val="000000"/>
        </w:rPr>
      </w:pPr>
      <w:r>
        <w:rPr>
          <w:color w:val="000000"/>
        </w:rPr>
        <w:t xml:space="preserve">DL/T 5707 </w:t>
      </w:r>
      <w:r>
        <w:rPr>
          <w:rFonts w:hint="eastAsia"/>
          <w:color w:val="000000"/>
        </w:rPr>
        <w:t>电力工程电缆防火封堵施工 工艺导则</w:t>
      </w:r>
    </w:p>
    <w:p w14:paraId="2400D05C" w14:textId="77777777" w:rsidR="00E934A4" w:rsidRDefault="0069020A">
      <w:pPr>
        <w:pStyle w:val="affffff6"/>
        <w:numPr>
          <w:ilvl w:val="0"/>
          <w:numId w:val="18"/>
        </w:numPr>
        <w:outlineLvl w:val="0"/>
        <w:rPr>
          <w:color w:val="000000"/>
        </w:rPr>
      </w:pPr>
      <w:bookmarkStart w:id="26" w:name="_Toc144213074"/>
      <w:bookmarkStart w:id="27" w:name="_Toc524552308"/>
      <w:bookmarkStart w:id="28" w:name="_Toc30671"/>
      <w:bookmarkStart w:id="29" w:name="_Toc1834"/>
      <w:bookmarkStart w:id="30" w:name="_Toc148539053"/>
      <w:r>
        <w:rPr>
          <w:rFonts w:hint="eastAsia"/>
          <w:color w:val="000000"/>
        </w:rPr>
        <w:t>基本规定</w:t>
      </w:r>
      <w:bookmarkStart w:id="31" w:name="_Toc520237868"/>
      <w:bookmarkEnd w:id="26"/>
      <w:bookmarkEnd w:id="27"/>
      <w:bookmarkEnd w:id="28"/>
      <w:bookmarkEnd w:id="29"/>
      <w:bookmarkEnd w:id="30"/>
    </w:p>
    <w:p w14:paraId="2400D05D" w14:textId="77777777" w:rsidR="00E934A4" w:rsidRDefault="0069020A">
      <w:pPr>
        <w:pStyle w:val="affffff6"/>
        <w:numPr>
          <w:ilvl w:val="1"/>
          <w:numId w:val="19"/>
        </w:numPr>
        <w:spacing w:beforeLines="50" w:before="156" w:afterLines="50" w:after="156"/>
        <w:outlineLvl w:val="9"/>
        <w:rPr>
          <w:rFonts w:ascii="宋体" w:eastAsia="宋体" w:hAnsi="宋体"/>
          <w:color w:val="000000"/>
        </w:rPr>
      </w:pPr>
      <w:bookmarkStart w:id="32" w:name="_Toc19418"/>
      <w:bookmarkEnd w:id="31"/>
      <w:r>
        <w:rPr>
          <w:rFonts w:ascii="宋体" w:eastAsia="宋体" w:hAnsi="宋体" w:hint="eastAsia"/>
          <w:color w:val="000000"/>
        </w:rPr>
        <w:t>用户侧储能主要用于用户负荷的削峰填谷、需量管理和提升电能质量，宜具备需求侧响应能力。</w:t>
      </w:r>
      <w:bookmarkEnd w:id="32"/>
    </w:p>
    <w:p w14:paraId="2400D05E" w14:textId="77777777" w:rsidR="00E934A4" w:rsidRDefault="0069020A">
      <w:pPr>
        <w:pStyle w:val="affffff6"/>
        <w:numPr>
          <w:ilvl w:val="1"/>
          <w:numId w:val="19"/>
        </w:numPr>
        <w:spacing w:beforeLines="50" w:before="156" w:afterLines="50" w:after="156"/>
        <w:outlineLvl w:val="9"/>
        <w:rPr>
          <w:rFonts w:ascii="宋体" w:eastAsia="宋体" w:hAnsi="宋体"/>
          <w:color w:val="000000"/>
          <w:szCs w:val="22"/>
        </w:rPr>
      </w:pPr>
      <w:bookmarkStart w:id="33" w:name="_Toc5770"/>
      <w:bookmarkStart w:id="34" w:name="_Toc23020"/>
      <w:r>
        <w:rPr>
          <w:rFonts w:ascii="宋体" w:eastAsia="宋体" w:hAnsi="宋体" w:hint="eastAsia"/>
          <w:color w:val="000000"/>
          <w:szCs w:val="22"/>
        </w:rPr>
        <w:t>用户侧储能应建设在用户内部场地或相邻位置，直接接入用户内部配电设施，所充电能原则上在用户内部消纳。相邻位置宜与企业围墙毗连，之间不应有公共道路、其他建筑物等</w:t>
      </w:r>
      <w:bookmarkEnd w:id="33"/>
      <w:r>
        <w:rPr>
          <w:rFonts w:ascii="宋体" w:eastAsia="宋体" w:hAnsi="宋体" w:hint="eastAsia"/>
          <w:color w:val="000000"/>
          <w:szCs w:val="22"/>
        </w:rPr>
        <w:t>隔离。</w:t>
      </w:r>
      <w:r>
        <w:rPr>
          <w:rFonts w:ascii="宋体" w:eastAsia="宋体" w:hAnsi="宋体"/>
          <w:color w:val="000000"/>
          <w:szCs w:val="22"/>
        </w:rPr>
        <w:t xml:space="preserve"> </w:t>
      </w:r>
    </w:p>
    <w:p w14:paraId="2400D05F" w14:textId="0A637F5F" w:rsidR="00E934A4" w:rsidRDefault="0069020A">
      <w:pPr>
        <w:pStyle w:val="affffff6"/>
        <w:numPr>
          <w:ilvl w:val="1"/>
          <w:numId w:val="19"/>
        </w:numPr>
        <w:spacing w:beforeLines="50" w:before="156" w:afterLines="50" w:after="156"/>
        <w:outlineLvl w:val="9"/>
        <w:rPr>
          <w:rFonts w:ascii="宋体" w:eastAsia="宋体" w:hAnsi="宋体"/>
          <w:color w:val="000000"/>
          <w:szCs w:val="22"/>
        </w:rPr>
      </w:pPr>
      <w:r>
        <w:rPr>
          <w:rFonts w:ascii="宋体" w:eastAsia="宋体" w:hAnsi="宋体" w:hint="eastAsia"/>
          <w:color w:val="000000"/>
          <w:szCs w:val="22"/>
        </w:rPr>
        <w:t>用户侧储能应根据应用需求、接入电压等级、电化学储能类型、特性和要求</w:t>
      </w:r>
      <w:r w:rsidR="009811C0">
        <w:rPr>
          <w:rFonts w:ascii="宋体" w:eastAsia="宋体" w:hAnsi="宋体" w:hint="eastAsia"/>
          <w:color w:val="000000"/>
          <w:szCs w:val="22"/>
        </w:rPr>
        <w:t>、</w:t>
      </w:r>
      <w:r>
        <w:rPr>
          <w:rFonts w:ascii="宋体" w:eastAsia="宋体" w:hAnsi="宋体" w:hint="eastAsia"/>
          <w:color w:val="000000"/>
          <w:szCs w:val="22"/>
        </w:rPr>
        <w:t>设备短路电流耐受能力进行设计。</w:t>
      </w:r>
      <w:bookmarkEnd w:id="34"/>
    </w:p>
    <w:p w14:paraId="2400D060" w14:textId="77777777" w:rsidR="00E934A4" w:rsidRDefault="0069020A">
      <w:pPr>
        <w:pStyle w:val="affffff6"/>
        <w:numPr>
          <w:ilvl w:val="1"/>
          <w:numId w:val="19"/>
        </w:numPr>
        <w:spacing w:beforeLines="50" w:before="156" w:afterLines="50" w:after="156"/>
        <w:outlineLvl w:val="9"/>
        <w:rPr>
          <w:rFonts w:ascii="宋体" w:eastAsia="宋体" w:hAnsi="宋体"/>
          <w:color w:val="000000"/>
          <w:szCs w:val="22"/>
        </w:rPr>
      </w:pPr>
      <w:r>
        <w:rPr>
          <w:rFonts w:ascii="宋体" w:eastAsia="宋体" w:hAnsi="宋体" w:hint="eastAsia"/>
        </w:rPr>
        <w:t>用户侧储能系统所选储能电池、电池管理系统、储能变流器等设备应通过型式试验，其选型和配</w:t>
      </w:r>
      <w:r>
        <w:rPr>
          <w:rFonts w:ascii="宋体" w:eastAsia="宋体" w:hAnsi="宋体" w:hint="eastAsia"/>
          <w:color w:val="000000"/>
          <w:szCs w:val="22"/>
        </w:rPr>
        <w:t>置应能满足应用场景需求。</w:t>
      </w:r>
    </w:p>
    <w:p w14:paraId="2400D061" w14:textId="77777777" w:rsidR="00E934A4" w:rsidRDefault="0069020A">
      <w:pPr>
        <w:pStyle w:val="affffff6"/>
        <w:numPr>
          <w:ilvl w:val="1"/>
          <w:numId w:val="19"/>
        </w:numPr>
        <w:spacing w:beforeLines="50" w:before="156" w:afterLines="50" w:after="156"/>
        <w:outlineLvl w:val="9"/>
        <w:rPr>
          <w:rFonts w:ascii="宋体" w:eastAsia="宋体" w:hAnsi="宋体"/>
          <w:color w:val="000000"/>
          <w:szCs w:val="22"/>
        </w:rPr>
      </w:pPr>
      <w:bookmarkStart w:id="35" w:name="_Toc2727"/>
      <w:r>
        <w:rPr>
          <w:rFonts w:ascii="宋体" w:eastAsia="宋体" w:hAnsi="宋体" w:hint="eastAsia"/>
          <w:color w:val="000000"/>
          <w:szCs w:val="22"/>
        </w:rPr>
        <w:t>除符合本文件要求外，还应符合国家现行有关法规、标准的规定。</w:t>
      </w:r>
      <w:bookmarkEnd w:id="35"/>
    </w:p>
    <w:p w14:paraId="2400D062" w14:textId="77777777" w:rsidR="00E934A4" w:rsidRDefault="0069020A">
      <w:pPr>
        <w:pStyle w:val="affffff6"/>
        <w:numPr>
          <w:ilvl w:val="0"/>
          <w:numId w:val="18"/>
        </w:numPr>
        <w:outlineLvl w:val="0"/>
        <w:rPr>
          <w:color w:val="000000"/>
        </w:rPr>
      </w:pPr>
      <w:bookmarkStart w:id="36" w:name="_Toc148539054"/>
      <w:bookmarkStart w:id="37" w:name="_Toc14144"/>
      <w:bookmarkStart w:id="38" w:name="_Toc144213075"/>
      <w:r>
        <w:rPr>
          <w:rFonts w:hint="eastAsia"/>
          <w:color w:val="000000"/>
        </w:rPr>
        <w:t>建设条件与容量确定</w:t>
      </w:r>
      <w:bookmarkEnd w:id="36"/>
      <w:bookmarkEnd w:id="37"/>
      <w:bookmarkEnd w:id="38"/>
    </w:p>
    <w:p w14:paraId="2400D063" w14:textId="77777777" w:rsidR="00E934A4" w:rsidRDefault="0069020A">
      <w:pPr>
        <w:pStyle w:val="affffff6"/>
        <w:numPr>
          <w:ilvl w:val="1"/>
          <w:numId w:val="20"/>
        </w:numPr>
        <w:spacing w:beforeLines="50" w:before="156" w:afterLines="50" w:after="156"/>
        <w:rPr>
          <w:color w:val="000000"/>
        </w:rPr>
      </w:pPr>
      <w:bookmarkStart w:id="39" w:name="_Toc144213076"/>
      <w:bookmarkStart w:id="40" w:name="_Toc148539055"/>
      <w:bookmarkStart w:id="41" w:name="_Toc27096"/>
      <w:r>
        <w:rPr>
          <w:rFonts w:hint="eastAsia"/>
          <w:color w:val="000000"/>
        </w:rPr>
        <w:t>建设条件</w:t>
      </w:r>
      <w:bookmarkEnd w:id="39"/>
      <w:bookmarkEnd w:id="40"/>
    </w:p>
    <w:p w14:paraId="2400D064" w14:textId="77777777" w:rsidR="00E934A4" w:rsidRDefault="0069020A">
      <w:pPr>
        <w:pStyle w:val="affffff6"/>
        <w:tabs>
          <w:tab w:val="left" w:pos="630"/>
        </w:tabs>
        <w:spacing w:beforeLines="50" w:before="156" w:afterLines="50" w:after="156"/>
        <w:ind w:firstLineChars="200" w:firstLine="420"/>
        <w:outlineLvl w:val="9"/>
        <w:rPr>
          <w:rFonts w:ascii="宋体" w:eastAsia="宋体" w:hAnsi="宋体"/>
          <w:color w:val="000000"/>
        </w:rPr>
      </w:pPr>
      <w:r>
        <w:rPr>
          <w:rFonts w:ascii="宋体" w:eastAsia="宋体" w:hAnsi="宋体" w:hint="eastAsia"/>
          <w:color w:val="000000"/>
        </w:rPr>
        <w:t>用户侧储能备案前应核实用户内部建设条件，包括场地条件、变压器余量、并网接入条件、负荷消纳能力等。</w:t>
      </w:r>
    </w:p>
    <w:p w14:paraId="2400D065" w14:textId="77777777" w:rsidR="00E934A4" w:rsidRDefault="0069020A">
      <w:pPr>
        <w:pStyle w:val="affffff6"/>
        <w:numPr>
          <w:ilvl w:val="1"/>
          <w:numId w:val="20"/>
        </w:numPr>
        <w:tabs>
          <w:tab w:val="left" w:pos="630"/>
        </w:tabs>
        <w:spacing w:beforeLines="50" w:before="156" w:afterLines="50" w:after="156"/>
        <w:rPr>
          <w:color w:val="000000"/>
        </w:rPr>
      </w:pPr>
      <w:bookmarkStart w:id="42" w:name="_Toc148539056"/>
      <w:bookmarkStart w:id="43" w:name="_Toc144213077"/>
      <w:r>
        <w:rPr>
          <w:rFonts w:hint="eastAsia"/>
          <w:color w:val="000000"/>
        </w:rPr>
        <w:t>容量确定</w:t>
      </w:r>
      <w:bookmarkEnd w:id="42"/>
      <w:bookmarkEnd w:id="43"/>
    </w:p>
    <w:p w14:paraId="2400D066" w14:textId="77777777" w:rsidR="00E934A4" w:rsidRDefault="0069020A">
      <w:pPr>
        <w:pStyle w:val="affffff6"/>
        <w:numPr>
          <w:ilvl w:val="2"/>
          <w:numId w:val="18"/>
        </w:numPr>
        <w:tabs>
          <w:tab w:val="left" w:pos="630"/>
        </w:tabs>
        <w:spacing w:beforeLines="50" w:before="156" w:afterLines="50" w:after="156"/>
        <w:ind w:firstLine="0"/>
        <w:outlineLvl w:val="9"/>
        <w:rPr>
          <w:rFonts w:ascii="宋体" w:eastAsia="宋体" w:hAnsi="宋体"/>
          <w:color w:val="000000"/>
        </w:rPr>
      </w:pPr>
      <w:bookmarkStart w:id="44" w:name="_Toc21389"/>
      <w:r>
        <w:rPr>
          <w:rFonts w:ascii="宋体" w:eastAsia="宋体" w:hAnsi="宋体" w:hint="eastAsia"/>
          <w:color w:val="000000"/>
        </w:rPr>
        <w:t>用户侧储能容量确定应校</w:t>
      </w:r>
      <w:r>
        <w:rPr>
          <w:rFonts w:ascii="宋体" w:eastAsia="宋体" w:hAnsi="宋体" w:hint="eastAsia"/>
        </w:rPr>
        <w:t>核用户内部负荷峰谷比，额定功率和放电时间应综合考虑用户的消纳能力，储能配置容量不宜导致用户内部负荷峰谷比倒置。</w:t>
      </w:r>
      <w:bookmarkEnd w:id="44"/>
      <w:r>
        <w:rPr>
          <w:rFonts w:ascii="宋体" w:eastAsia="宋体" w:hAnsi="宋体" w:hint="eastAsia"/>
        </w:rPr>
        <w:t>储能配置可用于降低用户变压器新增容量。</w:t>
      </w:r>
    </w:p>
    <w:p w14:paraId="2400D067" w14:textId="77777777" w:rsidR="00E934A4" w:rsidRDefault="0069020A">
      <w:pPr>
        <w:pStyle w:val="affffff6"/>
        <w:numPr>
          <w:ilvl w:val="2"/>
          <w:numId w:val="18"/>
        </w:numPr>
        <w:tabs>
          <w:tab w:val="left" w:pos="630"/>
        </w:tabs>
        <w:spacing w:beforeLines="50" w:before="156" w:afterLines="50" w:after="156"/>
        <w:ind w:firstLine="0"/>
        <w:outlineLvl w:val="9"/>
        <w:rPr>
          <w:rFonts w:ascii="宋体" w:eastAsia="宋体" w:hAnsi="宋体"/>
          <w:color w:val="000000"/>
        </w:rPr>
      </w:pPr>
      <w:bookmarkStart w:id="45" w:name="_Toc14566"/>
      <w:bookmarkEnd w:id="41"/>
      <w:r>
        <w:rPr>
          <w:rFonts w:ascii="宋体" w:eastAsia="宋体" w:hAnsi="宋体" w:hint="eastAsia"/>
          <w:color w:val="000000"/>
        </w:rPr>
        <w:t>在用户变压器低压侧并网的储能安装容量应根据变压器低谷时段空余容量校核后确定，储能系统安装后宜能实现内部负荷峰谷比达到或接近1:1。</w:t>
      </w:r>
      <w:bookmarkEnd w:id="45"/>
    </w:p>
    <w:p w14:paraId="2400D068" w14:textId="77777777" w:rsidR="00E934A4" w:rsidRDefault="0069020A">
      <w:pPr>
        <w:pStyle w:val="affffff6"/>
        <w:numPr>
          <w:ilvl w:val="2"/>
          <w:numId w:val="18"/>
        </w:numPr>
        <w:tabs>
          <w:tab w:val="left" w:pos="630"/>
        </w:tabs>
        <w:spacing w:beforeLines="50" w:before="156" w:afterLines="50" w:after="156"/>
        <w:ind w:firstLine="0"/>
        <w:outlineLvl w:val="9"/>
        <w:rPr>
          <w:rFonts w:ascii="宋体" w:eastAsia="宋体" w:hAnsi="宋体"/>
          <w:color w:val="000000"/>
        </w:rPr>
      </w:pPr>
      <w:bookmarkStart w:id="46" w:name="_Toc27808"/>
      <w:r>
        <w:rPr>
          <w:rFonts w:ascii="宋体" w:eastAsia="宋体" w:hAnsi="宋体" w:hint="eastAsia"/>
          <w:color w:val="000000"/>
        </w:rPr>
        <w:t>在用户变压器高压侧并网的储能安装容量应根据用户实际最大负荷和低谷时段变压器空余容量校核后确定。储能充电容量增加后应满足母线、开关等设备载流量的要求，不宜引起外部供电线路和变电站的改造或新建。</w:t>
      </w:r>
      <w:bookmarkEnd w:id="46"/>
    </w:p>
    <w:p w14:paraId="2400D069" w14:textId="77777777" w:rsidR="00E934A4" w:rsidRDefault="0069020A">
      <w:pPr>
        <w:pStyle w:val="affffff6"/>
        <w:numPr>
          <w:ilvl w:val="0"/>
          <w:numId w:val="18"/>
        </w:numPr>
        <w:outlineLvl w:val="0"/>
        <w:rPr>
          <w:color w:val="000000"/>
          <w:szCs w:val="22"/>
        </w:rPr>
      </w:pPr>
      <w:bookmarkStart w:id="47" w:name="_Toc144213078"/>
      <w:bookmarkStart w:id="48" w:name="_Toc148539057"/>
      <w:r>
        <w:rPr>
          <w:rFonts w:hint="eastAsia"/>
          <w:color w:val="000000"/>
          <w:szCs w:val="22"/>
        </w:rPr>
        <w:t>并网</w:t>
      </w:r>
      <w:bookmarkEnd w:id="47"/>
      <w:bookmarkEnd w:id="48"/>
    </w:p>
    <w:p w14:paraId="2400D06A" w14:textId="77777777" w:rsidR="00E934A4" w:rsidRDefault="0069020A">
      <w:pPr>
        <w:pStyle w:val="affffff6"/>
        <w:numPr>
          <w:ilvl w:val="1"/>
          <w:numId w:val="21"/>
        </w:numPr>
        <w:spacing w:beforeLines="50" w:before="156" w:afterLines="50" w:after="156"/>
        <w:rPr>
          <w:color w:val="000000"/>
        </w:rPr>
      </w:pPr>
      <w:bookmarkStart w:id="49" w:name="_Toc1172"/>
      <w:bookmarkStart w:id="50" w:name="_Toc144213079"/>
      <w:bookmarkStart w:id="51" w:name="_Toc148539058"/>
      <w:r>
        <w:rPr>
          <w:rFonts w:hint="eastAsia"/>
          <w:color w:val="000000"/>
        </w:rPr>
        <w:lastRenderedPageBreak/>
        <w:t>并网电</w:t>
      </w:r>
      <w:bookmarkEnd w:id="49"/>
      <w:r>
        <w:rPr>
          <w:rFonts w:hint="eastAsia"/>
          <w:color w:val="000000"/>
        </w:rPr>
        <w:t>压</w:t>
      </w:r>
      <w:bookmarkEnd w:id="50"/>
      <w:bookmarkEnd w:id="51"/>
    </w:p>
    <w:p w14:paraId="2400D06B" w14:textId="77777777" w:rsidR="00E934A4" w:rsidRDefault="0069020A">
      <w:pPr>
        <w:pStyle w:val="affffff6"/>
        <w:numPr>
          <w:ilvl w:val="2"/>
          <w:numId w:val="22"/>
        </w:numPr>
        <w:spacing w:beforeLines="50" w:before="156" w:afterLines="50" w:after="156"/>
        <w:outlineLvl w:val="9"/>
        <w:rPr>
          <w:rFonts w:ascii="宋体" w:eastAsia="宋体" w:hAnsi="宋体"/>
          <w:color w:val="000000"/>
          <w:szCs w:val="22"/>
        </w:rPr>
      </w:pPr>
      <w:bookmarkStart w:id="52" w:name="_Toc18434"/>
      <w:r>
        <w:rPr>
          <w:rFonts w:ascii="宋体" w:eastAsia="宋体" w:hAnsi="宋体" w:hint="eastAsia"/>
          <w:color w:val="000000"/>
          <w:szCs w:val="22"/>
        </w:rPr>
        <w:t>用户侧储能接入用户配电网的电压等级应符合安全性、灵活性、经济性的原则。</w:t>
      </w:r>
      <w:bookmarkEnd w:id="52"/>
    </w:p>
    <w:p w14:paraId="2400D06C" w14:textId="77777777" w:rsidR="00E934A4" w:rsidRDefault="0069020A">
      <w:pPr>
        <w:pStyle w:val="affffffe"/>
        <w:numPr>
          <w:ilvl w:val="2"/>
          <w:numId w:val="22"/>
        </w:numPr>
        <w:ind w:firstLineChars="0"/>
        <w:rPr>
          <w:rFonts w:ascii="宋体" w:hAnsi="宋体"/>
          <w:color w:val="000000"/>
          <w:kern w:val="0"/>
          <w:szCs w:val="22"/>
        </w:rPr>
      </w:pPr>
      <w:bookmarkStart w:id="53" w:name="_Toc13959"/>
      <w:r>
        <w:rPr>
          <w:rFonts w:ascii="宋体" w:hAnsi="宋体" w:hint="eastAsia"/>
          <w:color w:val="000000"/>
          <w:kern w:val="0"/>
          <w:szCs w:val="22"/>
        </w:rPr>
        <w:t>用户侧储能推荐采用变压器低压侧接入方式，单个并网点容量应与电压等级相匹配，不宜超过以下限制：0.4kV接入不超过1000kW（含）；10kV接入不超过6000kW（含）；20kV接入不超过12000kW（含）；35kV接入不超过</w:t>
      </w:r>
      <w:r>
        <w:rPr>
          <w:rFonts w:ascii="宋体" w:hAnsi="宋体"/>
          <w:color w:val="000000"/>
          <w:kern w:val="0"/>
          <w:szCs w:val="22"/>
        </w:rPr>
        <w:t>3</w:t>
      </w:r>
      <w:r>
        <w:rPr>
          <w:rFonts w:ascii="宋体" w:hAnsi="宋体" w:hint="eastAsia"/>
          <w:color w:val="000000"/>
          <w:kern w:val="0"/>
          <w:szCs w:val="22"/>
        </w:rPr>
        <w:t>0000kW（含）。</w:t>
      </w:r>
    </w:p>
    <w:p w14:paraId="2400D06D" w14:textId="48BEC7EB" w:rsidR="00E934A4" w:rsidRDefault="0069020A">
      <w:pPr>
        <w:pStyle w:val="affffff6"/>
        <w:numPr>
          <w:ilvl w:val="2"/>
          <w:numId w:val="22"/>
        </w:numPr>
        <w:spacing w:beforeLines="50" w:before="156" w:afterLines="50" w:after="156"/>
        <w:outlineLvl w:val="9"/>
        <w:rPr>
          <w:rFonts w:ascii="宋体" w:eastAsia="宋体" w:hAnsi="宋体"/>
          <w:color w:val="000000"/>
          <w:szCs w:val="22"/>
        </w:rPr>
      </w:pPr>
      <w:r>
        <w:rPr>
          <w:rFonts w:ascii="宋体" w:eastAsia="宋体" w:hAnsi="宋体" w:hint="eastAsia"/>
          <w:color w:val="000000"/>
          <w:szCs w:val="22"/>
        </w:rPr>
        <w:t>用户变电站采用“高供低计”</w:t>
      </w:r>
      <w:r>
        <w:rPr>
          <w:rStyle w:val="afff3"/>
          <w:rFonts w:ascii="宋体" w:eastAsia="宋体" w:hAnsi="宋体"/>
          <w:color w:val="000000"/>
          <w:szCs w:val="22"/>
        </w:rPr>
        <w:footnoteReference w:id="2"/>
      </w:r>
      <w:r>
        <w:rPr>
          <w:rFonts w:ascii="宋体" w:eastAsia="宋体" w:hAnsi="宋体" w:hint="eastAsia"/>
          <w:color w:val="000000"/>
          <w:szCs w:val="22"/>
        </w:rPr>
        <w:t>供电方式，用户侧储能只允许采用低压侧并网；用户变电站采用“高供高计”</w:t>
      </w:r>
      <w:r>
        <w:rPr>
          <w:rStyle w:val="afff3"/>
          <w:rFonts w:ascii="宋体" w:eastAsia="宋体" w:hAnsi="宋体"/>
          <w:color w:val="000000"/>
          <w:szCs w:val="22"/>
        </w:rPr>
        <w:footnoteReference w:id="3"/>
      </w:r>
      <w:r>
        <w:rPr>
          <w:rFonts w:ascii="宋体" w:eastAsia="宋体" w:hAnsi="宋体" w:hint="eastAsia"/>
          <w:color w:val="000000"/>
          <w:szCs w:val="22"/>
        </w:rPr>
        <w:t>供电方式，用户侧储能可选择低压侧并网或高压侧并网。</w:t>
      </w:r>
      <w:bookmarkStart w:id="54" w:name="_Toc20371"/>
      <w:bookmarkEnd w:id="53"/>
      <w:r>
        <w:rPr>
          <w:rFonts w:ascii="宋体" w:eastAsia="宋体" w:hAnsi="宋体" w:hint="eastAsia"/>
          <w:color w:val="000000"/>
          <w:szCs w:val="22"/>
        </w:rPr>
        <w:t>在用户变电站高压侧并网，应校核上级线路的允许安全输送容量、并网点母线载流量、并网点短路电流开断容量、区域电网的接纳能力等情况，并办理增容手续。</w:t>
      </w:r>
      <w:bookmarkEnd w:id="54"/>
      <w:r w:rsidR="006131E3" w:rsidRPr="006131E3">
        <w:rPr>
          <w:rFonts w:ascii="宋体" w:eastAsia="宋体" w:hAnsi="宋体" w:hint="eastAsia"/>
          <w:color w:val="000000"/>
          <w:szCs w:val="22"/>
        </w:rPr>
        <w:t>用户侧储能并网接线示意图</w:t>
      </w:r>
      <w:r>
        <w:rPr>
          <w:rFonts w:ascii="宋体" w:eastAsia="宋体" w:hAnsi="宋体" w:hint="eastAsia"/>
          <w:color w:val="000000"/>
          <w:szCs w:val="22"/>
        </w:rPr>
        <w:t>参见附录A。</w:t>
      </w:r>
    </w:p>
    <w:p w14:paraId="2400D06E" w14:textId="77777777" w:rsidR="00E934A4" w:rsidRDefault="0069020A">
      <w:pPr>
        <w:pStyle w:val="affffff6"/>
        <w:numPr>
          <w:ilvl w:val="1"/>
          <w:numId w:val="21"/>
        </w:numPr>
        <w:spacing w:beforeLines="50" w:before="156" w:afterLines="50" w:after="156"/>
        <w:rPr>
          <w:color w:val="000000"/>
        </w:rPr>
      </w:pPr>
      <w:bookmarkStart w:id="55" w:name="_Toc19000"/>
      <w:bookmarkStart w:id="56" w:name="_Toc144213080"/>
      <w:bookmarkStart w:id="57" w:name="_Toc148539059"/>
      <w:r>
        <w:rPr>
          <w:rFonts w:hint="eastAsia"/>
          <w:color w:val="000000"/>
        </w:rPr>
        <w:t>并网</w:t>
      </w:r>
      <w:bookmarkEnd w:id="55"/>
      <w:r>
        <w:rPr>
          <w:rFonts w:hint="eastAsia"/>
          <w:color w:val="000000"/>
        </w:rPr>
        <w:t>点</w:t>
      </w:r>
      <w:bookmarkEnd w:id="56"/>
      <w:bookmarkEnd w:id="57"/>
    </w:p>
    <w:p w14:paraId="2400D06F"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58" w:name="_Toc16333"/>
      <w:bookmarkStart w:id="59" w:name="_Toc28191"/>
      <w:r>
        <w:rPr>
          <w:rFonts w:ascii="宋体" w:eastAsia="宋体" w:hAnsi="宋体" w:hint="eastAsia"/>
          <w:color w:val="000000"/>
          <w:szCs w:val="22"/>
        </w:rPr>
        <w:t>用户侧储能</w:t>
      </w:r>
      <w:r>
        <w:rPr>
          <w:rFonts w:ascii="宋体" w:eastAsia="宋体" w:hAnsi="宋体" w:hint="eastAsia"/>
          <w:color w:val="000000"/>
        </w:rPr>
        <w:t>并网点宜设置在用户变电站（所）的高、低压母线处，不应设置在用户供电线路和低压馈线线路处，不宜设置在车间配电房高压母线和末端配电室（箱）处。</w:t>
      </w:r>
      <w:bookmarkEnd w:id="58"/>
    </w:p>
    <w:p w14:paraId="2400D070" w14:textId="09DDE24E" w:rsidR="00E934A4" w:rsidRPr="001709FA" w:rsidRDefault="0069020A" w:rsidP="001709FA">
      <w:pPr>
        <w:pStyle w:val="affffff6"/>
        <w:numPr>
          <w:ilvl w:val="2"/>
          <w:numId w:val="22"/>
        </w:numPr>
        <w:spacing w:beforeLines="50" w:before="156" w:afterLines="50" w:after="156"/>
        <w:outlineLvl w:val="9"/>
        <w:rPr>
          <w:rFonts w:ascii="宋体" w:eastAsia="宋体" w:hAnsi="宋体"/>
          <w:color w:val="000000"/>
          <w:szCs w:val="22"/>
        </w:rPr>
      </w:pPr>
      <w:bookmarkStart w:id="60" w:name="_Toc30885"/>
      <w:bookmarkEnd w:id="59"/>
      <w:r>
        <w:rPr>
          <w:rFonts w:ascii="宋体" w:eastAsia="宋体" w:hAnsi="宋体" w:hint="eastAsia"/>
          <w:color w:val="000000"/>
          <w:szCs w:val="22"/>
        </w:rPr>
        <w:t>0.4kV并网的</w:t>
      </w:r>
      <w:r w:rsidRPr="00B41F95">
        <w:rPr>
          <w:rFonts w:ascii="宋体" w:eastAsia="宋体" w:hAnsi="宋体" w:hint="eastAsia"/>
          <w:color w:val="000000"/>
          <w:szCs w:val="22"/>
        </w:rPr>
        <w:t>用户侧储能</w:t>
      </w:r>
      <w:r>
        <w:rPr>
          <w:rFonts w:ascii="宋体" w:eastAsia="宋体" w:hAnsi="宋体" w:hint="eastAsia"/>
          <w:color w:val="000000"/>
          <w:szCs w:val="22"/>
        </w:rPr>
        <w:t>，原则上一台变压器的0.4kV低压母线侧设置一个并网点；在单台变压器容量2000kVA及以上，且用户变电站低压侧空间位置充裕，可增加一个并网点。</w:t>
      </w:r>
      <w:bookmarkEnd w:id="60"/>
    </w:p>
    <w:p w14:paraId="2400D071" w14:textId="203F8681" w:rsidR="00E934A4" w:rsidRDefault="0069020A">
      <w:pPr>
        <w:pStyle w:val="affffff6"/>
        <w:numPr>
          <w:ilvl w:val="2"/>
          <w:numId w:val="22"/>
        </w:numPr>
        <w:spacing w:beforeLines="50" w:before="156" w:afterLines="50" w:after="156"/>
        <w:outlineLvl w:val="9"/>
        <w:rPr>
          <w:rFonts w:ascii="宋体" w:eastAsia="宋体" w:hAnsi="宋体"/>
          <w:color w:val="000000"/>
          <w:szCs w:val="22"/>
        </w:rPr>
      </w:pPr>
      <w:bookmarkStart w:id="61" w:name="_Toc4236"/>
      <w:r>
        <w:rPr>
          <w:rFonts w:ascii="宋体" w:eastAsia="宋体" w:hAnsi="宋体" w:hint="eastAsia"/>
          <w:color w:val="000000"/>
          <w:szCs w:val="22"/>
        </w:rPr>
        <w:t>10（20）kV用户高压侧并网的</w:t>
      </w:r>
      <w:r w:rsidRPr="00B41F95">
        <w:rPr>
          <w:rFonts w:ascii="宋体" w:eastAsia="宋体" w:hAnsi="宋体" w:hint="eastAsia"/>
          <w:color w:val="000000"/>
          <w:szCs w:val="22"/>
        </w:rPr>
        <w:t>用户侧储能，</w:t>
      </w:r>
      <w:r>
        <w:rPr>
          <w:rFonts w:ascii="宋体" w:eastAsia="宋体" w:hAnsi="宋体" w:hint="eastAsia"/>
          <w:color w:val="000000"/>
          <w:szCs w:val="22"/>
        </w:rPr>
        <w:t>原则上一条母线设置一个并网点。3</w:t>
      </w:r>
      <w:r>
        <w:rPr>
          <w:rFonts w:ascii="宋体" w:eastAsia="宋体" w:hAnsi="宋体"/>
          <w:color w:val="000000"/>
          <w:szCs w:val="22"/>
        </w:rPr>
        <w:t>5</w:t>
      </w:r>
      <w:r>
        <w:rPr>
          <w:rFonts w:ascii="宋体" w:eastAsia="宋体" w:hAnsi="宋体" w:hint="eastAsia"/>
          <w:color w:val="000000"/>
          <w:szCs w:val="22"/>
        </w:rPr>
        <w:t>kV及以上用户1</w:t>
      </w:r>
      <w:r>
        <w:rPr>
          <w:rFonts w:ascii="宋体" w:eastAsia="宋体" w:hAnsi="宋体"/>
          <w:color w:val="000000"/>
          <w:szCs w:val="22"/>
        </w:rPr>
        <w:t>0</w:t>
      </w:r>
      <w:r>
        <w:rPr>
          <w:rFonts w:ascii="宋体" w:eastAsia="宋体" w:hAnsi="宋体" w:hint="eastAsia"/>
          <w:color w:val="000000"/>
          <w:szCs w:val="22"/>
        </w:rPr>
        <w:t>（2</w:t>
      </w:r>
      <w:r>
        <w:rPr>
          <w:rFonts w:ascii="宋体" w:eastAsia="宋体" w:hAnsi="宋体"/>
          <w:color w:val="000000"/>
          <w:szCs w:val="22"/>
        </w:rPr>
        <w:t>0</w:t>
      </w:r>
      <w:r>
        <w:rPr>
          <w:rFonts w:ascii="宋体" w:eastAsia="宋体" w:hAnsi="宋体" w:hint="eastAsia"/>
          <w:color w:val="000000"/>
          <w:szCs w:val="22"/>
        </w:rPr>
        <w:t>）k</w:t>
      </w:r>
      <w:r>
        <w:rPr>
          <w:rFonts w:ascii="宋体" w:eastAsia="宋体" w:hAnsi="宋体"/>
          <w:color w:val="000000"/>
          <w:szCs w:val="22"/>
        </w:rPr>
        <w:t>V</w:t>
      </w:r>
      <w:r>
        <w:rPr>
          <w:rFonts w:ascii="宋体" w:eastAsia="宋体" w:hAnsi="宋体" w:hint="eastAsia"/>
          <w:color w:val="000000"/>
          <w:szCs w:val="22"/>
        </w:rPr>
        <w:t>并网的用户侧储能系统可根据实际情况增设并网点。</w:t>
      </w:r>
    </w:p>
    <w:p w14:paraId="2400D072" w14:textId="77777777" w:rsidR="00E934A4" w:rsidRDefault="0069020A">
      <w:pPr>
        <w:pStyle w:val="affffff6"/>
        <w:numPr>
          <w:ilvl w:val="2"/>
          <w:numId w:val="22"/>
        </w:numPr>
        <w:spacing w:beforeLines="50" w:before="156" w:afterLines="50" w:after="156"/>
        <w:outlineLvl w:val="9"/>
        <w:rPr>
          <w:rFonts w:ascii="宋体" w:eastAsia="宋体" w:hAnsi="宋体"/>
          <w:color w:val="000000"/>
          <w:szCs w:val="22"/>
        </w:rPr>
      </w:pPr>
      <w:r w:rsidRPr="0030163D">
        <w:rPr>
          <w:rFonts w:ascii="宋体" w:eastAsia="宋体" w:hAnsi="宋体" w:hint="eastAsia"/>
          <w:color w:val="000000"/>
          <w:szCs w:val="22"/>
        </w:rPr>
        <w:t>储能系统的</w:t>
      </w:r>
      <w:r>
        <w:rPr>
          <w:rFonts w:ascii="宋体" w:eastAsia="宋体" w:hAnsi="宋体" w:hint="eastAsia"/>
          <w:color w:val="000000"/>
          <w:szCs w:val="22"/>
        </w:rPr>
        <w:t>1</w:t>
      </w:r>
      <w:r>
        <w:rPr>
          <w:rFonts w:ascii="宋体" w:eastAsia="宋体" w:hAnsi="宋体"/>
          <w:color w:val="000000"/>
          <w:szCs w:val="22"/>
        </w:rPr>
        <w:t>0</w:t>
      </w:r>
      <w:r>
        <w:rPr>
          <w:rFonts w:ascii="宋体" w:eastAsia="宋体" w:hAnsi="宋体" w:hint="eastAsia"/>
          <w:color w:val="000000"/>
          <w:szCs w:val="22"/>
        </w:rPr>
        <w:t>kV升压变单台容量原则上不超过2</w:t>
      </w:r>
      <w:r>
        <w:rPr>
          <w:rFonts w:ascii="宋体" w:eastAsia="宋体" w:hAnsi="宋体"/>
          <w:color w:val="000000"/>
          <w:szCs w:val="22"/>
        </w:rPr>
        <w:t>5</w:t>
      </w:r>
      <w:r>
        <w:rPr>
          <w:rFonts w:ascii="宋体" w:eastAsia="宋体" w:hAnsi="宋体" w:hint="eastAsia"/>
          <w:color w:val="000000"/>
          <w:szCs w:val="22"/>
        </w:rPr>
        <w:t>00kVA，可通过多台变压器升压汇流后并入10（20）kV母线。</w:t>
      </w:r>
      <w:bookmarkEnd w:id="61"/>
    </w:p>
    <w:p w14:paraId="2400D073" w14:textId="77777777" w:rsidR="00E934A4" w:rsidRDefault="0069020A">
      <w:pPr>
        <w:pStyle w:val="affffff6"/>
        <w:numPr>
          <w:ilvl w:val="1"/>
          <w:numId w:val="21"/>
        </w:numPr>
        <w:spacing w:beforeLines="50" w:before="156" w:afterLines="50" w:after="156"/>
        <w:rPr>
          <w:color w:val="000000"/>
        </w:rPr>
      </w:pPr>
      <w:bookmarkStart w:id="62" w:name="_Toc524552319"/>
      <w:bookmarkStart w:id="63" w:name="_Toc520237878"/>
      <w:bookmarkStart w:id="64" w:name="_Toc144213081"/>
      <w:bookmarkStart w:id="65" w:name="_Toc18387"/>
      <w:bookmarkStart w:id="66" w:name="_Toc16766"/>
      <w:bookmarkStart w:id="67" w:name="_Toc148539060"/>
      <w:bookmarkStart w:id="68" w:name="_Toc10940"/>
      <w:r>
        <w:rPr>
          <w:rFonts w:hint="eastAsia"/>
          <w:color w:val="000000"/>
        </w:rPr>
        <w:t>汇流母线</w:t>
      </w:r>
      <w:bookmarkEnd w:id="62"/>
      <w:bookmarkEnd w:id="63"/>
      <w:bookmarkEnd w:id="64"/>
      <w:bookmarkEnd w:id="65"/>
      <w:bookmarkEnd w:id="66"/>
      <w:bookmarkEnd w:id="67"/>
      <w:bookmarkEnd w:id="68"/>
    </w:p>
    <w:p w14:paraId="2400D074"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69" w:name="_Toc10016"/>
      <w:r>
        <w:rPr>
          <w:rFonts w:ascii="宋体" w:eastAsia="宋体" w:hAnsi="宋体" w:hint="eastAsia"/>
          <w:color w:val="000000"/>
        </w:rPr>
        <w:t>0.4kV并网柜与配电房母线可采用电缆或母线连接。电缆应满足额定短时和峰值耐受电流的要求，母线应与配电房母线同规格。</w:t>
      </w:r>
    </w:p>
    <w:p w14:paraId="2400D075"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1</w:t>
      </w:r>
      <w:bookmarkEnd w:id="69"/>
      <w:r>
        <w:rPr>
          <w:rFonts w:ascii="宋体" w:eastAsia="宋体" w:hAnsi="宋体" w:hint="eastAsia"/>
          <w:color w:val="000000"/>
        </w:rPr>
        <w:t>0（2</w:t>
      </w:r>
      <w:r>
        <w:rPr>
          <w:rFonts w:ascii="宋体" w:eastAsia="宋体" w:hAnsi="宋体"/>
          <w:color w:val="000000"/>
        </w:rPr>
        <w:t>0</w:t>
      </w:r>
      <w:r>
        <w:rPr>
          <w:rFonts w:ascii="宋体" w:eastAsia="宋体" w:hAnsi="宋体" w:hint="eastAsia"/>
          <w:color w:val="000000"/>
        </w:rPr>
        <w:t>）kV及以上电压等级的并网柜与配电房母线应采用母线连接。母线应与配电房母线同规格。</w:t>
      </w:r>
    </w:p>
    <w:p w14:paraId="2400D076" w14:textId="77777777" w:rsidR="00E934A4" w:rsidRDefault="0069020A">
      <w:pPr>
        <w:pStyle w:val="affffff6"/>
        <w:numPr>
          <w:ilvl w:val="1"/>
          <w:numId w:val="21"/>
        </w:numPr>
        <w:spacing w:beforeLines="50" w:before="156" w:afterLines="50" w:after="156"/>
        <w:rPr>
          <w:color w:val="000000"/>
        </w:rPr>
      </w:pPr>
      <w:bookmarkStart w:id="70" w:name="_Toc12751"/>
      <w:bookmarkStart w:id="71" w:name="_Toc148539061"/>
      <w:bookmarkStart w:id="72" w:name="_Toc144213082"/>
      <w:r>
        <w:rPr>
          <w:rFonts w:hint="eastAsia"/>
          <w:color w:val="000000"/>
        </w:rPr>
        <w:t>并网柜及开关</w:t>
      </w:r>
      <w:bookmarkEnd w:id="70"/>
      <w:bookmarkEnd w:id="71"/>
      <w:bookmarkEnd w:id="72"/>
    </w:p>
    <w:p w14:paraId="2400D077"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73" w:name="_Toc29448"/>
      <w:r>
        <w:rPr>
          <w:rFonts w:ascii="宋体" w:eastAsia="宋体" w:hAnsi="宋体" w:hint="eastAsia"/>
          <w:color w:val="000000"/>
        </w:rPr>
        <w:t>0.4kV并网柜应设置在并网侧用户变电站内，柜体宜选用通用标准柜型，布置需满足GB</w:t>
      </w:r>
      <w:r>
        <w:rPr>
          <w:rFonts w:ascii="宋体" w:eastAsia="宋体" w:hAnsi="宋体"/>
          <w:color w:val="000000"/>
        </w:rPr>
        <w:t xml:space="preserve"> </w:t>
      </w:r>
      <w:r>
        <w:rPr>
          <w:rFonts w:ascii="宋体" w:eastAsia="宋体" w:hAnsi="宋体" w:hint="eastAsia"/>
          <w:color w:val="000000"/>
        </w:rPr>
        <w:t>50053的相关规定。</w:t>
      </w:r>
      <w:bookmarkEnd w:id="73"/>
      <w:r>
        <w:rPr>
          <w:rFonts w:ascii="宋体" w:eastAsia="宋体" w:hAnsi="宋体" w:hint="eastAsia"/>
          <w:color w:val="000000"/>
        </w:rPr>
        <w:t>如用户变电站有备用柜，在满足功能和保护等相关技术要求后，可直接接入。</w:t>
      </w:r>
    </w:p>
    <w:p w14:paraId="2400D078"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74" w:name="_Toc31165"/>
      <w:r>
        <w:rPr>
          <w:rFonts w:ascii="宋体" w:eastAsia="宋体" w:hAnsi="宋体" w:hint="eastAsia"/>
          <w:color w:val="000000"/>
        </w:rPr>
        <w:t>10（20）k</w:t>
      </w:r>
      <w:r>
        <w:rPr>
          <w:rFonts w:ascii="宋体" w:eastAsia="宋体" w:hAnsi="宋体"/>
          <w:color w:val="000000"/>
        </w:rPr>
        <w:t>V</w:t>
      </w:r>
      <w:r>
        <w:rPr>
          <w:rFonts w:ascii="宋体" w:eastAsia="宋体" w:hAnsi="宋体" w:hint="eastAsia"/>
          <w:color w:val="000000"/>
        </w:rPr>
        <w:t>及以上电压等级的并网柜应选用原柜型，布置需满足GB</w:t>
      </w:r>
      <w:r>
        <w:rPr>
          <w:rFonts w:ascii="宋体" w:eastAsia="宋体" w:hAnsi="宋体"/>
          <w:color w:val="000000"/>
        </w:rPr>
        <w:t xml:space="preserve"> </w:t>
      </w:r>
      <w:r>
        <w:rPr>
          <w:rFonts w:ascii="宋体" w:eastAsia="宋体" w:hAnsi="宋体" w:hint="eastAsia"/>
          <w:color w:val="000000"/>
        </w:rPr>
        <w:t>50053的相关规定。</w:t>
      </w:r>
      <w:bookmarkEnd w:id="74"/>
    </w:p>
    <w:p w14:paraId="2400D079"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75" w:name="_Toc31729"/>
      <w:r>
        <w:rPr>
          <w:rFonts w:ascii="宋体" w:eastAsia="宋体" w:hAnsi="宋体"/>
          <w:color w:val="000000"/>
        </w:rPr>
        <w:t>0.4</w:t>
      </w:r>
      <w:r>
        <w:rPr>
          <w:rFonts w:ascii="宋体" w:eastAsia="宋体" w:hAnsi="宋体" w:hint="eastAsia"/>
          <w:color w:val="000000"/>
        </w:rPr>
        <w:t>kV并网点应安装具有明显开断指示、具备开断故障电流能力的低压并网专用开关，应具备短路瞬时、长延时保护和分励脱扣、欠压脱扣功能，失压跳闸定值宜整定为20%UN、10秒。</w:t>
      </w:r>
      <w:bookmarkEnd w:id="75"/>
    </w:p>
    <w:p w14:paraId="2400D07A"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76" w:name="_Toc4616"/>
      <w:r>
        <w:rPr>
          <w:rFonts w:ascii="宋体" w:eastAsia="宋体" w:hAnsi="宋体" w:hint="eastAsia"/>
          <w:color w:val="000000"/>
        </w:rPr>
        <w:t>10（20）k</w:t>
      </w:r>
      <w:r>
        <w:rPr>
          <w:rFonts w:ascii="宋体" w:eastAsia="宋体" w:hAnsi="宋体"/>
          <w:color w:val="000000"/>
        </w:rPr>
        <w:t>V</w:t>
      </w:r>
      <w:r>
        <w:rPr>
          <w:rFonts w:ascii="宋体" w:eastAsia="宋体" w:hAnsi="宋体" w:hint="eastAsia"/>
          <w:color w:val="000000"/>
        </w:rPr>
        <w:t>及以上电压等级的并网点应安装可闭锁、具有明显开断点、带接地功能、可开断故障电流的开断设备。</w:t>
      </w:r>
      <w:bookmarkEnd w:id="76"/>
    </w:p>
    <w:p w14:paraId="2400D07B" w14:textId="77777777" w:rsidR="00E934A4" w:rsidRDefault="0069020A">
      <w:pPr>
        <w:pStyle w:val="affffff6"/>
        <w:numPr>
          <w:ilvl w:val="0"/>
          <w:numId w:val="18"/>
        </w:numPr>
        <w:outlineLvl w:val="0"/>
        <w:rPr>
          <w:color w:val="000000"/>
        </w:rPr>
      </w:pPr>
      <w:bookmarkStart w:id="77" w:name="_Toc23779"/>
      <w:bookmarkStart w:id="78" w:name="_Toc144213084"/>
      <w:bookmarkStart w:id="79" w:name="_Toc148539062"/>
      <w:r>
        <w:rPr>
          <w:rFonts w:hint="eastAsia"/>
          <w:color w:val="000000"/>
        </w:rPr>
        <w:lastRenderedPageBreak/>
        <w:t>储能系统</w:t>
      </w:r>
      <w:bookmarkEnd w:id="77"/>
      <w:bookmarkEnd w:id="78"/>
      <w:bookmarkEnd w:id="79"/>
    </w:p>
    <w:p w14:paraId="2400D07C" w14:textId="77777777" w:rsidR="00E934A4" w:rsidRDefault="0069020A">
      <w:pPr>
        <w:pStyle w:val="affffff6"/>
        <w:numPr>
          <w:ilvl w:val="1"/>
          <w:numId w:val="20"/>
        </w:numPr>
        <w:spacing w:beforeLines="50" w:before="156" w:afterLines="50" w:after="156"/>
        <w:rPr>
          <w:color w:val="000000"/>
        </w:rPr>
      </w:pPr>
      <w:bookmarkStart w:id="80" w:name="_Toc12300"/>
      <w:bookmarkStart w:id="81" w:name="_Toc144213085"/>
      <w:bookmarkStart w:id="82" w:name="_Toc148539063"/>
      <w:r>
        <w:rPr>
          <w:rFonts w:hint="eastAsia"/>
          <w:color w:val="000000"/>
        </w:rPr>
        <w:t>储能电池</w:t>
      </w:r>
      <w:bookmarkEnd w:id="80"/>
      <w:bookmarkEnd w:id="81"/>
      <w:r>
        <w:rPr>
          <w:rFonts w:hint="eastAsia"/>
          <w:color w:val="000000"/>
        </w:rPr>
        <w:t>与电池管理系统</w:t>
      </w:r>
      <w:bookmarkEnd w:id="82"/>
    </w:p>
    <w:p w14:paraId="2400D07D"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83" w:name="_Toc2664"/>
      <w:r>
        <w:rPr>
          <w:rFonts w:ascii="宋体" w:eastAsia="宋体" w:hAnsi="宋体" w:hint="eastAsia"/>
          <w:color w:val="000000"/>
        </w:rPr>
        <w:t>储能电池类型包括但不限于锂离子电池、钠离子电池、铅酸（炭）电池、液流电池。</w:t>
      </w:r>
      <w:bookmarkEnd w:id="83"/>
    </w:p>
    <w:p w14:paraId="2400D07E" w14:textId="699665DB"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84" w:name="_Toc25879"/>
      <w:r>
        <w:rPr>
          <w:rFonts w:ascii="宋体" w:eastAsia="宋体" w:hAnsi="宋体" w:hint="eastAsia"/>
          <w:color w:val="000000"/>
        </w:rPr>
        <w:t>电池应无变形、漏液，电池极柱、端子、连接排应连接牢固，裸露带电部位应采取绝缘遮挡措施。电池阵列应</w:t>
      </w:r>
      <w:r w:rsidRPr="00CC5314">
        <w:rPr>
          <w:rFonts w:ascii="宋体" w:eastAsia="宋体" w:hAnsi="宋体" w:hint="eastAsia"/>
          <w:color w:val="000000"/>
        </w:rPr>
        <w:t>具有在短路、起火或其他紧急情况下快速断开直流回路的</w:t>
      </w:r>
      <w:r w:rsidR="00CC5314" w:rsidRPr="00CC5314">
        <w:rPr>
          <w:rFonts w:ascii="宋体" w:eastAsia="宋体" w:hAnsi="宋体" w:hint="eastAsia"/>
          <w:color w:val="000000"/>
        </w:rPr>
        <w:t>功能</w:t>
      </w:r>
      <w:r w:rsidRPr="00CC5314">
        <w:rPr>
          <w:rFonts w:ascii="宋体" w:eastAsia="宋体" w:hAnsi="宋体" w:hint="eastAsia"/>
          <w:color w:val="000000"/>
        </w:rPr>
        <w:t>，</w:t>
      </w:r>
      <w:r>
        <w:rPr>
          <w:rFonts w:ascii="宋体" w:eastAsia="宋体" w:hAnsi="宋体" w:hint="eastAsia"/>
          <w:color w:val="000000"/>
        </w:rPr>
        <w:t>宜配置直流电弧保护装置。</w:t>
      </w:r>
      <w:bookmarkEnd w:id="84"/>
    </w:p>
    <w:p w14:paraId="2400D07F" w14:textId="208BB7B9"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铅酸（炭）电池外观、尺寸和质量、电性能、循环性能、安全性能应</w:t>
      </w:r>
      <w:r w:rsidR="00746972">
        <w:rPr>
          <w:rFonts w:ascii="宋体" w:eastAsia="宋体" w:hAnsi="宋体" w:hint="eastAsia"/>
          <w:color w:val="000000"/>
        </w:rPr>
        <w:t>符合</w:t>
      </w:r>
      <w:r>
        <w:rPr>
          <w:rFonts w:ascii="宋体" w:eastAsia="宋体" w:hAnsi="宋体" w:hint="eastAsia"/>
          <w:color w:val="000000"/>
        </w:rPr>
        <w:t>GB/T 36280的相关规定。</w:t>
      </w:r>
    </w:p>
    <w:p w14:paraId="2400D080" w14:textId="0D5D8841" w:rsidR="00E934A4" w:rsidRPr="00746972" w:rsidRDefault="0069020A">
      <w:pPr>
        <w:pStyle w:val="affffff6"/>
        <w:numPr>
          <w:ilvl w:val="2"/>
          <w:numId w:val="22"/>
        </w:numPr>
        <w:spacing w:beforeLines="50" w:before="156" w:afterLines="50" w:after="156"/>
        <w:outlineLvl w:val="9"/>
        <w:rPr>
          <w:rFonts w:ascii="宋体" w:eastAsia="宋体" w:hAnsi="宋体"/>
          <w:color w:val="000000"/>
        </w:rPr>
      </w:pPr>
      <w:r w:rsidRPr="00746972">
        <w:rPr>
          <w:rFonts w:ascii="宋体" w:eastAsia="宋体" w:hAnsi="宋体" w:hint="eastAsia"/>
          <w:color w:val="000000"/>
        </w:rPr>
        <w:t>锂离子电池外观、尺寸和质量、电性能、环境适应性、耐久性及安全性能应</w:t>
      </w:r>
      <w:r w:rsidR="00746972" w:rsidRPr="00746972">
        <w:rPr>
          <w:rFonts w:ascii="宋体" w:eastAsia="宋体" w:hAnsi="宋体" w:hint="eastAsia"/>
          <w:color w:val="000000"/>
        </w:rPr>
        <w:t>符合</w:t>
      </w:r>
      <w:r w:rsidRPr="00746972">
        <w:rPr>
          <w:rFonts w:ascii="宋体" w:eastAsia="宋体" w:hAnsi="宋体" w:hint="eastAsia"/>
          <w:color w:val="000000"/>
        </w:rPr>
        <w:t>GB/T 36276的相关</w:t>
      </w:r>
      <w:r w:rsidR="00746972" w:rsidRPr="00746972">
        <w:rPr>
          <w:rFonts w:ascii="宋体" w:eastAsia="宋体" w:hAnsi="宋体" w:hint="eastAsia"/>
          <w:color w:val="000000"/>
        </w:rPr>
        <w:t>规定</w:t>
      </w:r>
      <w:r w:rsidRPr="00746972">
        <w:rPr>
          <w:rFonts w:ascii="宋体" w:eastAsia="宋体" w:hAnsi="宋体" w:hint="eastAsia"/>
          <w:color w:val="000000"/>
        </w:rPr>
        <w:t>。</w:t>
      </w:r>
    </w:p>
    <w:p w14:paraId="2400D081" w14:textId="012D144B" w:rsidR="00E934A4" w:rsidRPr="00746972" w:rsidRDefault="0069020A">
      <w:pPr>
        <w:pStyle w:val="affffff6"/>
        <w:numPr>
          <w:ilvl w:val="2"/>
          <w:numId w:val="22"/>
        </w:numPr>
        <w:spacing w:beforeLines="50" w:before="156" w:afterLines="50" w:after="156"/>
        <w:outlineLvl w:val="9"/>
        <w:rPr>
          <w:rFonts w:ascii="宋体" w:eastAsia="宋体" w:hAnsi="宋体"/>
          <w:color w:val="000000"/>
        </w:rPr>
      </w:pPr>
      <w:bookmarkStart w:id="85" w:name="_Toc7203"/>
      <w:r w:rsidRPr="00746972">
        <w:rPr>
          <w:rFonts w:ascii="宋体" w:eastAsia="宋体" w:hAnsi="宋体" w:hint="eastAsia"/>
          <w:color w:val="000000"/>
        </w:rPr>
        <w:t>全钒液流电池基本性能应</w:t>
      </w:r>
      <w:r w:rsidR="00746972" w:rsidRPr="00746972">
        <w:rPr>
          <w:rFonts w:ascii="宋体" w:eastAsia="宋体" w:hAnsi="宋体" w:hint="eastAsia"/>
          <w:color w:val="000000"/>
        </w:rPr>
        <w:t>符合</w:t>
      </w:r>
      <w:r w:rsidRPr="00746972">
        <w:rPr>
          <w:rFonts w:ascii="宋体" w:eastAsia="宋体" w:hAnsi="宋体" w:hint="eastAsia"/>
          <w:color w:val="000000"/>
        </w:rPr>
        <w:t>GB/T 32509的相关</w:t>
      </w:r>
      <w:r w:rsidR="00746972" w:rsidRPr="00746972">
        <w:rPr>
          <w:rFonts w:ascii="宋体" w:eastAsia="宋体" w:hAnsi="宋体" w:hint="eastAsia"/>
          <w:color w:val="000000"/>
        </w:rPr>
        <w:t>规定</w:t>
      </w:r>
      <w:r w:rsidRPr="00746972">
        <w:rPr>
          <w:rFonts w:ascii="宋体" w:eastAsia="宋体" w:hAnsi="宋体" w:hint="eastAsia"/>
          <w:color w:val="000000"/>
        </w:rPr>
        <w:t>，安全性应</w:t>
      </w:r>
      <w:r w:rsidR="00746972" w:rsidRPr="00746972">
        <w:rPr>
          <w:rFonts w:ascii="宋体" w:eastAsia="宋体" w:hAnsi="宋体" w:hint="eastAsia"/>
          <w:color w:val="000000"/>
        </w:rPr>
        <w:t>符合</w:t>
      </w:r>
      <w:r w:rsidRPr="00746972">
        <w:rPr>
          <w:rFonts w:ascii="宋体" w:eastAsia="宋体" w:hAnsi="宋体" w:hint="eastAsia"/>
          <w:color w:val="000000"/>
        </w:rPr>
        <w:t>GB/T</w:t>
      </w:r>
      <w:r w:rsidRPr="00746972">
        <w:rPr>
          <w:rFonts w:ascii="宋体" w:eastAsia="宋体" w:hAnsi="宋体"/>
          <w:color w:val="000000"/>
        </w:rPr>
        <w:t xml:space="preserve"> </w:t>
      </w:r>
      <w:r w:rsidRPr="00746972">
        <w:rPr>
          <w:rFonts w:ascii="宋体" w:eastAsia="宋体" w:hAnsi="宋体" w:hint="eastAsia"/>
          <w:color w:val="000000"/>
        </w:rPr>
        <w:t>34866的规定，设计应</w:t>
      </w:r>
      <w:r w:rsidR="00746972" w:rsidRPr="00746972">
        <w:rPr>
          <w:rFonts w:ascii="宋体" w:eastAsia="宋体" w:hAnsi="宋体" w:hint="eastAsia"/>
          <w:color w:val="000000"/>
        </w:rPr>
        <w:t>符合</w:t>
      </w:r>
      <w:r w:rsidRPr="00746972">
        <w:rPr>
          <w:rFonts w:ascii="宋体" w:eastAsia="宋体" w:hAnsi="宋体" w:hint="eastAsia"/>
          <w:color w:val="000000"/>
        </w:rPr>
        <w:t>GB/T</w:t>
      </w:r>
      <w:r w:rsidRPr="00746972">
        <w:rPr>
          <w:rFonts w:ascii="宋体" w:eastAsia="宋体" w:hAnsi="宋体"/>
          <w:color w:val="000000"/>
        </w:rPr>
        <w:t xml:space="preserve"> </w:t>
      </w:r>
      <w:r w:rsidRPr="00746972">
        <w:rPr>
          <w:rFonts w:ascii="宋体" w:eastAsia="宋体" w:hAnsi="宋体" w:hint="eastAsia"/>
          <w:color w:val="000000"/>
        </w:rPr>
        <w:t>41986的规定。</w:t>
      </w:r>
    </w:p>
    <w:p w14:paraId="2400D082"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电池模块外壳、接插件、采集和控制线束、动力电缆等部件应采用阻燃材料。</w:t>
      </w:r>
      <w:bookmarkEnd w:id="85"/>
    </w:p>
    <w:p w14:paraId="2400D083"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86" w:name="_Toc20761"/>
      <w:r>
        <w:rPr>
          <w:rFonts w:ascii="宋体" w:eastAsia="宋体" w:hAnsi="宋体" w:hint="eastAsia"/>
          <w:color w:val="000000"/>
        </w:rPr>
        <w:t>电池阵列支架应无损伤、变形，其机械强度应满足承重要求。</w:t>
      </w:r>
      <w:bookmarkEnd w:id="86"/>
    </w:p>
    <w:p w14:paraId="2400D084"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87" w:name="_Toc23287"/>
      <w:r>
        <w:rPr>
          <w:rFonts w:ascii="宋体" w:eastAsia="宋体" w:hAnsi="宋体" w:hint="eastAsia"/>
          <w:color w:val="000000"/>
        </w:rPr>
        <w:t>电池管理系统应符合GB</w:t>
      </w:r>
      <w:r>
        <w:rPr>
          <w:rFonts w:ascii="宋体" w:eastAsia="宋体" w:hAnsi="宋体"/>
          <w:color w:val="000000"/>
        </w:rPr>
        <w:t>/T 34131</w:t>
      </w:r>
      <w:r>
        <w:rPr>
          <w:rFonts w:ascii="宋体" w:eastAsia="宋体" w:hAnsi="宋体" w:hint="eastAsia"/>
          <w:color w:val="000000"/>
        </w:rPr>
        <w:t>的相关规定。</w:t>
      </w:r>
    </w:p>
    <w:p w14:paraId="2400D085" w14:textId="77777777" w:rsidR="00E934A4" w:rsidRDefault="0069020A">
      <w:pPr>
        <w:pStyle w:val="affffff6"/>
        <w:numPr>
          <w:ilvl w:val="1"/>
          <w:numId w:val="20"/>
        </w:numPr>
        <w:spacing w:beforeLines="50" w:before="156" w:afterLines="50" w:after="156"/>
        <w:rPr>
          <w:color w:val="000000"/>
        </w:rPr>
      </w:pPr>
      <w:bookmarkStart w:id="88" w:name="_Toc144213087"/>
      <w:bookmarkStart w:id="89" w:name="_Toc20816"/>
      <w:bookmarkStart w:id="90" w:name="_Toc148539064"/>
      <w:bookmarkEnd w:id="87"/>
      <w:r>
        <w:rPr>
          <w:rFonts w:hint="eastAsia"/>
          <w:color w:val="000000"/>
        </w:rPr>
        <w:t>储能变流器</w:t>
      </w:r>
      <w:bookmarkEnd w:id="88"/>
      <w:bookmarkEnd w:id="89"/>
      <w:bookmarkEnd w:id="90"/>
    </w:p>
    <w:p w14:paraId="2400D086"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91" w:name="_Toc7678"/>
      <w:r>
        <w:rPr>
          <w:rFonts w:ascii="宋体" w:eastAsia="宋体" w:hAnsi="宋体" w:hint="eastAsia"/>
          <w:color w:val="000000"/>
        </w:rPr>
        <w:t>储能变流器应符合GB</w:t>
      </w:r>
      <w:r>
        <w:rPr>
          <w:rFonts w:ascii="宋体" w:eastAsia="宋体" w:hAnsi="宋体"/>
          <w:color w:val="000000"/>
        </w:rPr>
        <w:t>/T 34120</w:t>
      </w:r>
      <w:r>
        <w:rPr>
          <w:rFonts w:ascii="宋体" w:eastAsia="宋体" w:hAnsi="宋体" w:hint="eastAsia"/>
          <w:color w:val="000000"/>
        </w:rPr>
        <w:t>的相关规定。</w:t>
      </w:r>
    </w:p>
    <w:p w14:paraId="2400D087"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储能变流器的技术特性和运行特性</w:t>
      </w:r>
      <w:r w:rsidRPr="00BE1A72">
        <w:rPr>
          <w:rFonts w:ascii="宋体" w:eastAsia="宋体" w:hAnsi="宋体" w:hint="eastAsia"/>
          <w:color w:val="000000"/>
        </w:rPr>
        <w:t>应满足储能系统应用需求</w:t>
      </w:r>
      <w:r>
        <w:rPr>
          <w:rFonts w:ascii="宋体" w:eastAsia="宋体" w:hAnsi="宋体" w:hint="eastAsia"/>
          <w:color w:val="000000"/>
        </w:rPr>
        <w:t>：</w:t>
      </w:r>
      <w:bookmarkEnd w:id="91"/>
    </w:p>
    <w:p w14:paraId="2400D088" w14:textId="77777777" w:rsidR="00E934A4" w:rsidRDefault="0069020A">
      <w:pPr>
        <w:pStyle w:val="affb"/>
        <w:numPr>
          <w:ilvl w:val="0"/>
          <w:numId w:val="23"/>
        </w:numPr>
        <w:ind w:firstLineChars="0"/>
      </w:pPr>
      <w:r>
        <w:rPr>
          <w:rFonts w:hint="eastAsia"/>
        </w:rPr>
        <w:t>储能变流器应与电池功率相匹配，并能满足储能系统充放电质量要求；</w:t>
      </w:r>
    </w:p>
    <w:p w14:paraId="2400D089" w14:textId="77777777" w:rsidR="00E934A4" w:rsidRDefault="0069020A">
      <w:pPr>
        <w:pStyle w:val="affb"/>
        <w:numPr>
          <w:ilvl w:val="0"/>
          <w:numId w:val="23"/>
        </w:numPr>
        <w:ind w:firstLineChars="0"/>
      </w:pPr>
      <w:r>
        <w:rPr>
          <w:rFonts w:hint="eastAsia"/>
        </w:rPr>
        <w:t>储能变流器的控制方式宜满足本地充电、放电运行和远程充电、放电运行方式；</w:t>
      </w:r>
    </w:p>
    <w:p w14:paraId="2400D08A" w14:textId="77777777" w:rsidR="00E934A4" w:rsidRDefault="0069020A">
      <w:pPr>
        <w:pStyle w:val="affb"/>
        <w:numPr>
          <w:ilvl w:val="0"/>
          <w:numId w:val="23"/>
        </w:numPr>
        <w:ind w:firstLineChars="0"/>
      </w:pPr>
      <w:r>
        <w:rPr>
          <w:rFonts w:hint="eastAsia"/>
        </w:rPr>
        <w:t>全钒液流电池用储能变流器应具备电池零电压启动功能。</w:t>
      </w:r>
    </w:p>
    <w:p w14:paraId="2400D08B"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储能变流器应具备启停机控制功能，能够根据控制开关或指令实现变流器的启机和停机。</w:t>
      </w:r>
    </w:p>
    <w:p w14:paraId="2400D08C"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储能变流器应具备充放电功能、有功功率控制、无功功率控制和功率因数控制功能，能够根据控制模式或接收功率控制指令，实现有功功率和无功功率的连续平滑调节以及充放电切换。</w:t>
      </w:r>
    </w:p>
    <w:p w14:paraId="2400D08D"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92" w:name="_Toc13796"/>
      <w:r>
        <w:rPr>
          <w:rFonts w:ascii="宋体" w:eastAsia="宋体" w:hAnsi="宋体" w:hint="eastAsia"/>
          <w:color w:val="000000"/>
        </w:rPr>
        <w:t>储能变流器应能够实时监测储能变流器直流侧电压、电流、功率和电池状态信息，交流侧电压、电流、频率和功率信息。</w:t>
      </w:r>
      <w:bookmarkEnd w:id="92"/>
    </w:p>
    <w:p w14:paraId="2400D08E"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93" w:name="_Toc15910"/>
      <w:r>
        <w:rPr>
          <w:rFonts w:ascii="宋体" w:eastAsia="宋体" w:hAnsi="宋体" w:hint="eastAsia"/>
          <w:color w:val="000000"/>
        </w:rPr>
        <w:t>储能变流器应具备保护功能，保护功能应至少包括短路保护功能、极性反接保护功能、直流电压保护功能、过电流保护功能、过温保护功能、通讯故障保护功能、冷却系统故障保护功能和非计划性孤岛保护功能。</w:t>
      </w:r>
    </w:p>
    <w:p w14:paraId="2400D08F"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储能变流器应具有与电池管理系统、监控系统等设备进行信息交互的功能，应能够实时监测储能变流器与电池管理系统、监控系统等设备的通信状态。</w:t>
      </w:r>
      <w:bookmarkEnd w:id="93"/>
    </w:p>
    <w:p w14:paraId="2400D090"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94" w:name="_Toc1425"/>
      <w:r>
        <w:rPr>
          <w:rFonts w:ascii="宋体" w:eastAsia="宋体" w:hAnsi="宋体" w:hint="eastAsia"/>
          <w:color w:val="000000"/>
        </w:rPr>
        <w:t>储能变流器应具备自诊断功能、故障诊断功能和故障信息记录功能。</w:t>
      </w:r>
    </w:p>
    <w:p w14:paraId="2400D091"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储能变流器交流侧和直流侧均应具备开断能力。</w:t>
      </w:r>
    </w:p>
    <w:bookmarkEnd w:id="94"/>
    <w:p w14:paraId="2400D092"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lastRenderedPageBreak/>
        <w:t>储能变流器与电池管理系统可采用 CAN、RS-485、以太网、无线等通信接口，支持 CAN 2.0B、Modbus、DL/T 860、MQTT等通信协议，且具有一个输出硬接点接口；与监控系统可采用以太网通讯接口，支持MODBUS-TCP、DL/T 860等通信协议。</w:t>
      </w:r>
    </w:p>
    <w:p w14:paraId="2400D093"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95" w:name="_Toc9923"/>
      <w:bookmarkStart w:id="96" w:name="_Toc144213088"/>
      <w:bookmarkStart w:id="97" w:name="_Toc18025"/>
      <w:bookmarkStart w:id="98" w:name="_Toc31492"/>
      <w:r>
        <w:rPr>
          <w:rFonts w:ascii="宋体" w:eastAsia="宋体" w:hAnsi="宋体"/>
          <w:color w:val="000000"/>
        </w:rPr>
        <w:t>储能变流器</w:t>
      </w:r>
      <w:r>
        <w:rPr>
          <w:rFonts w:ascii="宋体" w:eastAsia="宋体" w:hAnsi="宋体" w:hint="eastAsia"/>
          <w:color w:val="000000"/>
        </w:rPr>
        <w:t>在</w:t>
      </w:r>
      <w:r>
        <w:rPr>
          <w:rFonts w:ascii="宋体" w:eastAsia="宋体" w:hAnsi="宋体"/>
          <w:color w:val="000000"/>
        </w:rPr>
        <w:t>额定功率运行时，储能变流器交流测电流中直流分量应不超过其输出电流额定值的0.5%。</w:t>
      </w:r>
      <w:bookmarkEnd w:id="95"/>
    </w:p>
    <w:p w14:paraId="2400D094" w14:textId="77777777" w:rsidR="00E934A4" w:rsidRDefault="0069020A">
      <w:pPr>
        <w:pStyle w:val="affffff6"/>
        <w:numPr>
          <w:ilvl w:val="0"/>
          <w:numId w:val="18"/>
        </w:numPr>
        <w:outlineLvl w:val="0"/>
        <w:rPr>
          <w:color w:val="000000"/>
          <w:szCs w:val="22"/>
        </w:rPr>
      </w:pPr>
      <w:bookmarkStart w:id="99" w:name="_Toc144213089"/>
      <w:bookmarkStart w:id="100" w:name="_Toc148539065"/>
      <w:bookmarkEnd w:id="96"/>
      <w:bookmarkEnd w:id="97"/>
      <w:r>
        <w:rPr>
          <w:rFonts w:hint="eastAsia"/>
          <w:color w:val="000000"/>
          <w:szCs w:val="22"/>
        </w:rPr>
        <w:t>监控系统</w:t>
      </w:r>
      <w:bookmarkEnd w:id="98"/>
      <w:bookmarkEnd w:id="99"/>
      <w:bookmarkEnd w:id="100"/>
    </w:p>
    <w:p w14:paraId="7C9EA720" w14:textId="77777777" w:rsidR="00477F2B" w:rsidRDefault="00477F2B">
      <w:pPr>
        <w:pStyle w:val="affffff6"/>
        <w:numPr>
          <w:ilvl w:val="1"/>
          <w:numId w:val="20"/>
        </w:numPr>
        <w:spacing w:beforeLines="50" w:before="156" w:afterLines="50" w:after="156"/>
        <w:outlineLvl w:val="9"/>
        <w:rPr>
          <w:rFonts w:ascii="宋体" w:eastAsia="宋体" w:hAnsi="宋体"/>
          <w:color w:val="000000"/>
        </w:rPr>
      </w:pPr>
      <w:bookmarkStart w:id="101" w:name="_Toc4514"/>
      <w:bookmarkStart w:id="102" w:name="_Toc144213158"/>
      <w:bookmarkStart w:id="103" w:name="_Toc144213090"/>
      <w:r>
        <w:rPr>
          <w:rFonts w:ascii="宋体" w:eastAsia="宋体" w:hAnsi="宋体" w:hint="eastAsia"/>
          <w:color w:val="000000"/>
        </w:rPr>
        <w:t>监控系统应具有可扩展性，满足系统可靠性、实时性要求。</w:t>
      </w:r>
      <w:bookmarkStart w:id="104" w:name="_Toc30675"/>
      <w:bookmarkEnd w:id="101"/>
      <w:bookmarkEnd w:id="102"/>
      <w:bookmarkEnd w:id="103"/>
    </w:p>
    <w:p w14:paraId="6D7E72A1" w14:textId="77777777" w:rsidR="00477F2B" w:rsidRDefault="00477F2B">
      <w:pPr>
        <w:pStyle w:val="affffff6"/>
        <w:numPr>
          <w:ilvl w:val="1"/>
          <w:numId w:val="20"/>
        </w:numPr>
        <w:spacing w:beforeLines="50" w:before="156" w:afterLines="50" w:after="156"/>
        <w:outlineLvl w:val="9"/>
        <w:rPr>
          <w:rFonts w:ascii="宋体" w:eastAsia="宋体" w:hAnsi="宋体"/>
          <w:color w:val="000000"/>
        </w:rPr>
      </w:pPr>
      <w:bookmarkStart w:id="105" w:name="_Toc144213159"/>
      <w:bookmarkStart w:id="106" w:name="_Toc144213091"/>
      <w:r>
        <w:rPr>
          <w:rFonts w:ascii="宋体" w:eastAsia="宋体" w:hAnsi="宋体" w:hint="eastAsia"/>
          <w:color w:val="000000"/>
        </w:rPr>
        <w:t>监控系统</w:t>
      </w:r>
      <w:r>
        <w:rPr>
          <w:rFonts w:ascii="宋体" w:eastAsia="宋体" w:hAnsi="宋体"/>
          <w:color w:val="000000"/>
        </w:rPr>
        <w:t>应</w:t>
      </w:r>
      <w:r>
        <w:rPr>
          <w:rFonts w:ascii="宋体" w:eastAsia="宋体" w:hAnsi="宋体" w:hint="eastAsia"/>
          <w:color w:val="000000"/>
        </w:rPr>
        <w:t>具备对</w:t>
      </w:r>
      <w:r>
        <w:rPr>
          <w:rFonts w:ascii="宋体" w:eastAsia="宋体" w:hAnsi="宋体"/>
          <w:color w:val="000000"/>
        </w:rPr>
        <w:t>系统内各种设备</w:t>
      </w:r>
      <w:r>
        <w:rPr>
          <w:rFonts w:ascii="宋体" w:eastAsia="宋体" w:hAnsi="宋体" w:hint="eastAsia"/>
          <w:color w:val="000000"/>
        </w:rPr>
        <w:t>监视、控制以及与电网企业通信和信息交互的能力，并满足安全分区的要求。</w:t>
      </w:r>
      <w:bookmarkStart w:id="107" w:name="_Toc23119"/>
      <w:bookmarkEnd w:id="104"/>
      <w:bookmarkEnd w:id="105"/>
      <w:bookmarkEnd w:id="106"/>
    </w:p>
    <w:p w14:paraId="27007C02" w14:textId="6DFFED6C" w:rsidR="00477F2B" w:rsidRDefault="00477F2B">
      <w:pPr>
        <w:pStyle w:val="affffff6"/>
        <w:numPr>
          <w:ilvl w:val="1"/>
          <w:numId w:val="20"/>
        </w:numPr>
        <w:spacing w:beforeLines="50" w:before="156" w:afterLines="50" w:after="156"/>
        <w:outlineLvl w:val="9"/>
        <w:rPr>
          <w:rFonts w:ascii="宋体" w:eastAsia="宋体" w:hAnsi="宋体"/>
          <w:color w:val="000000"/>
        </w:rPr>
      </w:pPr>
      <w:bookmarkStart w:id="108" w:name="_Toc144213160"/>
      <w:bookmarkStart w:id="109" w:name="_Toc144213092"/>
      <w:r>
        <w:rPr>
          <w:rFonts w:ascii="宋体" w:eastAsia="宋体" w:hAnsi="宋体" w:hint="eastAsia"/>
          <w:color w:val="000000"/>
        </w:rPr>
        <w:t>监控系统应采集电池管理系统、储能变流器、变配电系统和辅助系统等设备状态及运行信息</w:t>
      </w:r>
      <w:r w:rsidRPr="0069020A">
        <w:rPr>
          <w:rFonts w:ascii="宋体" w:eastAsia="宋体" w:hAnsi="宋体"/>
          <w:color w:val="000000"/>
        </w:rPr>
        <w:t>，包括充放电量和功率信息等</w:t>
      </w:r>
      <w:bookmarkStart w:id="110" w:name="_Toc31262"/>
      <w:bookmarkEnd w:id="107"/>
      <w:bookmarkEnd w:id="108"/>
      <w:bookmarkEnd w:id="109"/>
      <w:r w:rsidR="003D4DA1">
        <w:rPr>
          <w:rFonts w:ascii="宋体" w:eastAsia="宋体" w:hAnsi="宋体" w:hint="eastAsia"/>
          <w:color w:val="000000"/>
        </w:rPr>
        <w:t>。</w:t>
      </w:r>
      <w:r w:rsidRPr="00FF43AC">
        <w:rPr>
          <w:rFonts w:ascii="宋体" w:eastAsia="宋体" w:hAnsi="宋体" w:hint="eastAsia"/>
          <w:color w:val="000000"/>
        </w:rPr>
        <w:t>相关信息应接入有关管理平台</w:t>
      </w:r>
      <w:r w:rsidR="003D4DA1">
        <w:rPr>
          <w:rFonts w:ascii="宋体" w:eastAsia="宋体" w:hAnsi="宋体" w:hint="eastAsia"/>
          <w:color w:val="000000"/>
        </w:rPr>
        <w:t>，相关信息参见附录C</w:t>
      </w:r>
      <w:r>
        <w:rPr>
          <w:rFonts w:ascii="宋体" w:eastAsia="宋体" w:hAnsi="宋体"/>
          <w:color w:val="000000"/>
        </w:rPr>
        <w:t>。</w:t>
      </w:r>
    </w:p>
    <w:p w14:paraId="58A21365" w14:textId="77777777" w:rsidR="00477F2B" w:rsidRDefault="00477F2B">
      <w:pPr>
        <w:pStyle w:val="affffff6"/>
        <w:numPr>
          <w:ilvl w:val="1"/>
          <w:numId w:val="20"/>
        </w:numPr>
        <w:spacing w:beforeLines="50" w:before="156" w:afterLines="50" w:after="156"/>
        <w:ind w:left="12" w:hanging="12"/>
        <w:outlineLvl w:val="9"/>
        <w:rPr>
          <w:rFonts w:ascii="宋体" w:eastAsia="宋体" w:hAnsi="宋体"/>
          <w:color w:val="000000"/>
        </w:rPr>
      </w:pPr>
      <w:bookmarkStart w:id="111" w:name="_Toc144213093"/>
      <w:bookmarkStart w:id="112" w:name="_Toc144213161"/>
      <w:r>
        <w:rPr>
          <w:rFonts w:ascii="宋体" w:eastAsia="宋体" w:hAnsi="宋体" w:hint="eastAsia"/>
          <w:color w:val="000000"/>
        </w:rPr>
        <w:t>监控系统应具备对全站设备的控制功能，宜具备自动控制和手动控制两种控制方式，两种控制方式间可相互切换。</w:t>
      </w:r>
      <w:bookmarkStart w:id="113" w:name="_Toc29080"/>
      <w:bookmarkEnd w:id="110"/>
      <w:bookmarkEnd w:id="111"/>
      <w:bookmarkEnd w:id="112"/>
    </w:p>
    <w:p w14:paraId="2400D099" w14:textId="5CCEEC25" w:rsidR="00E934A4" w:rsidRDefault="00477F2B">
      <w:pPr>
        <w:pStyle w:val="affffff6"/>
        <w:numPr>
          <w:ilvl w:val="1"/>
          <w:numId w:val="20"/>
        </w:numPr>
        <w:spacing w:beforeLines="50" w:before="156" w:afterLines="50" w:after="156"/>
        <w:outlineLvl w:val="9"/>
        <w:rPr>
          <w:rFonts w:ascii="宋体" w:eastAsia="宋体" w:hAnsi="宋体"/>
          <w:color w:val="000000"/>
        </w:rPr>
      </w:pPr>
      <w:bookmarkStart w:id="114" w:name="_Toc144213162"/>
      <w:bookmarkStart w:id="115" w:name="_Toc144213094"/>
      <w:r>
        <w:rPr>
          <w:rFonts w:ascii="宋体" w:eastAsia="宋体" w:hAnsi="宋体" w:hint="eastAsia"/>
          <w:color w:val="000000"/>
        </w:rPr>
        <w:t>监控系统应具备模拟量、数字量处理功能，宜具备常用数学运算及逻辑计算功能，支持充放电量、累计运行时长、统计最值等数据统计，可灵活设定统计周期。</w:t>
      </w:r>
      <w:bookmarkEnd w:id="113"/>
      <w:bookmarkEnd w:id="114"/>
      <w:bookmarkEnd w:id="115"/>
    </w:p>
    <w:p w14:paraId="2400D09A" w14:textId="77777777" w:rsidR="00E934A4" w:rsidRDefault="0069020A">
      <w:pPr>
        <w:pStyle w:val="affffff6"/>
        <w:numPr>
          <w:ilvl w:val="1"/>
          <w:numId w:val="20"/>
        </w:numPr>
        <w:spacing w:beforeLines="50" w:before="156" w:afterLines="50" w:after="156"/>
        <w:outlineLvl w:val="9"/>
        <w:rPr>
          <w:rFonts w:ascii="宋体" w:eastAsia="宋体" w:hAnsi="宋体"/>
          <w:color w:val="000000"/>
        </w:rPr>
      </w:pPr>
      <w:bookmarkStart w:id="116" w:name="_Toc16489"/>
      <w:r>
        <w:rPr>
          <w:rFonts w:ascii="宋体" w:eastAsia="宋体" w:hAnsi="宋体" w:hint="eastAsia"/>
          <w:color w:val="000000"/>
        </w:rPr>
        <w:t>监控系统存储的数据应包含报警信息、运行数据、计算数据、操作记录等。</w:t>
      </w:r>
    </w:p>
    <w:p w14:paraId="2400D09B" w14:textId="77777777" w:rsidR="00E934A4" w:rsidRDefault="0069020A">
      <w:pPr>
        <w:pStyle w:val="affffff6"/>
        <w:numPr>
          <w:ilvl w:val="1"/>
          <w:numId w:val="20"/>
        </w:numPr>
        <w:spacing w:beforeLines="50" w:before="156" w:afterLines="50" w:after="156"/>
        <w:outlineLvl w:val="9"/>
        <w:rPr>
          <w:rFonts w:ascii="宋体" w:eastAsia="宋体" w:hAnsi="宋体"/>
          <w:color w:val="000000"/>
        </w:rPr>
      </w:pPr>
      <w:r>
        <w:rPr>
          <w:rFonts w:ascii="宋体" w:eastAsia="宋体" w:hAnsi="宋体" w:hint="eastAsia"/>
          <w:color w:val="000000"/>
        </w:rPr>
        <w:t>监控系统宜具备采集消防系统、供暖通风与空气调节系统、环境监测装置等辅助系统信息的功能。</w:t>
      </w:r>
    </w:p>
    <w:p w14:paraId="2400D09C" w14:textId="77777777" w:rsidR="00E934A4" w:rsidRDefault="0069020A">
      <w:pPr>
        <w:pStyle w:val="affffff6"/>
        <w:numPr>
          <w:ilvl w:val="1"/>
          <w:numId w:val="20"/>
        </w:numPr>
        <w:spacing w:beforeLines="50" w:before="156" w:afterLines="50" w:after="156"/>
        <w:outlineLvl w:val="9"/>
        <w:rPr>
          <w:rFonts w:ascii="宋体" w:eastAsia="宋体" w:hAnsi="宋体"/>
          <w:color w:val="000000"/>
        </w:rPr>
      </w:pPr>
      <w:r>
        <w:rPr>
          <w:rFonts w:ascii="宋体" w:eastAsia="宋体" w:hAnsi="宋体" w:hint="eastAsia"/>
          <w:color w:val="000000"/>
        </w:rPr>
        <w:t>监控系统宜具备不同安全等级的操作权限配置功能。</w:t>
      </w:r>
      <w:bookmarkStart w:id="117" w:name="_Toc11851"/>
      <w:bookmarkEnd w:id="116"/>
    </w:p>
    <w:p w14:paraId="2400D09D" w14:textId="77777777" w:rsidR="00E934A4" w:rsidRDefault="0069020A">
      <w:pPr>
        <w:pStyle w:val="affffff6"/>
        <w:numPr>
          <w:ilvl w:val="0"/>
          <w:numId w:val="18"/>
        </w:numPr>
        <w:outlineLvl w:val="0"/>
        <w:rPr>
          <w:color w:val="000000"/>
        </w:rPr>
      </w:pPr>
      <w:bookmarkStart w:id="118" w:name="_Toc148539066"/>
      <w:bookmarkStart w:id="119" w:name="_Toc144213095"/>
      <w:bookmarkStart w:id="120" w:name="_Toc31392"/>
      <w:bookmarkEnd w:id="117"/>
      <w:r>
        <w:rPr>
          <w:rFonts w:hint="eastAsia"/>
          <w:color w:val="000000"/>
        </w:rPr>
        <w:t>保护通信与控制</w:t>
      </w:r>
      <w:bookmarkEnd w:id="118"/>
      <w:bookmarkEnd w:id="119"/>
      <w:bookmarkEnd w:id="120"/>
    </w:p>
    <w:p w14:paraId="2400D09E" w14:textId="77777777" w:rsidR="00E934A4" w:rsidRDefault="0069020A">
      <w:pPr>
        <w:pStyle w:val="affffff6"/>
        <w:numPr>
          <w:ilvl w:val="1"/>
          <w:numId w:val="21"/>
        </w:numPr>
        <w:spacing w:beforeLines="50" w:before="156" w:afterLines="50" w:after="156"/>
        <w:rPr>
          <w:color w:val="000000"/>
        </w:rPr>
      </w:pPr>
      <w:bookmarkStart w:id="121" w:name="_Toc24189"/>
      <w:bookmarkStart w:id="122" w:name="_Toc144213096"/>
      <w:bookmarkStart w:id="123" w:name="_Toc148539067"/>
      <w:r>
        <w:rPr>
          <w:rFonts w:hint="eastAsia"/>
          <w:color w:val="000000"/>
        </w:rPr>
        <w:t>保护配置要求</w:t>
      </w:r>
      <w:bookmarkEnd w:id="121"/>
      <w:bookmarkEnd w:id="122"/>
      <w:bookmarkEnd w:id="123"/>
    </w:p>
    <w:p w14:paraId="2400D09F"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124" w:name="_Toc30425"/>
      <w:r>
        <w:rPr>
          <w:rFonts w:ascii="宋体" w:eastAsia="宋体" w:hAnsi="宋体" w:hint="eastAsia"/>
          <w:color w:val="000000"/>
        </w:rPr>
        <w:t>通过10（20）kV及以上电压等级专线方式并网的用户侧储能</w:t>
      </w:r>
      <w:bookmarkEnd w:id="124"/>
      <w:r>
        <w:rPr>
          <w:rFonts w:ascii="宋体" w:eastAsia="宋体" w:hAnsi="宋体" w:hint="eastAsia"/>
          <w:color w:val="000000"/>
        </w:rPr>
        <w:t>，并网线路两侧宜采用电流保护，当保护整定或配合困难时，可采用差动保护。</w:t>
      </w:r>
    </w:p>
    <w:p w14:paraId="2400D0A0"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125" w:name="_Toc3611"/>
      <w:r>
        <w:rPr>
          <w:rFonts w:ascii="宋体" w:eastAsia="宋体" w:hAnsi="宋体" w:hint="eastAsia"/>
          <w:color w:val="000000"/>
        </w:rPr>
        <w:t>用户侧储能公共连接点应装设逆功率保护装置，</w:t>
      </w:r>
      <w:bookmarkEnd w:id="125"/>
      <w:r>
        <w:rPr>
          <w:rFonts w:ascii="宋体" w:eastAsia="宋体" w:hAnsi="宋体" w:hint="eastAsia"/>
          <w:color w:val="000000"/>
        </w:rPr>
        <w:t>保护功能作用于控制用户侧储能放电功率。</w:t>
      </w:r>
    </w:p>
    <w:p w14:paraId="2400D0A1"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126" w:name="_Toc4014"/>
      <w:r>
        <w:rPr>
          <w:rFonts w:ascii="宋体" w:eastAsia="宋体" w:hAnsi="宋体" w:hint="eastAsia"/>
          <w:color w:val="000000"/>
        </w:rPr>
        <w:t>10（20）kV及以上电压等级并网的用户侧储能应配置安全自动装置。</w:t>
      </w:r>
      <w:bookmarkEnd w:id="126"/>
    </w:p>
    <w:p w14:paraId="2400D0A2"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127" w:name="_Toc12610"/>
      <w:r>
        <w:rPr>
          <w:rFonts w:ascii="宋体" w:eastAsia="宋体" w:hAnsi="宋体" w:hint="eastAsia"/>
          <w:color w:val="000000"/>
        </w:rPr>
        <w:t>用户侧储能应配置独立的防孤岛保护，非计划孤岛时应在2s内动作，将用户侧储能与用户电网断开。</w:t>
      </w:r>
      <w:bookmarkStart w:id="128" w:name="_Toc16741"/>
      <w:bookmarkEnd w:id="127"/>
    </w:p>
    <w:p w14:paraId="2400D0A3"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高压用户高压侧并网的在高压进线柜</w:t>
      </w:r>
      <w:r w:rsidRPr="00032E99">
        <w:rPr>
          <w:rFonts w:ascii="宋体" w:eastAsia="宋体" w:hAnsi="宋体" w:hint="eastAsia"/>
          <w:color w:val="000000"/>
        </w:rPr>
        <w:t>增加检电网侧有压合闸（手动）的功能；高压用户低压侧并网的在低压总柜增加检电网侧有压合闸（手动）的功能；低压用户0.4kV并网的在低</w:t>
      </w:r>
      <w:r>
        <w:rPr>
          <w:rFonts w:ascii="宋体" w:eastAsia="宋体" w:hAnsi="宋体" w:hint="eastAsia"/>
          <w:color w:val="000000"/>
        </w:rPr>
        <w:t>压进线柜增加检电网侧有压合闸（手动）的功能。</w:t>
      </w:r>
    </w:p>
    <w:p w14:paraId="2400D0A4"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通过0.4kV、10(20)kV电压等级并网的用户侧储能应具备低电压穿越和高电压穿越的功能。</w:t>
      </w:r>
    </w:p>
    <w:p w14:paraId="2400D0A5"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10（20）kV及以上电压等级并网点应具备低频、过频、低压、过压故障解列和阶段式（方向）电流保护功能。</w:t>
      </w:r>
    </w:p>
    <w:p w14:paraId="2400D0A6"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lastRenderedPageBreak/>
        <w:t>0.4kV并网的用户侧储能，应配置剩余电流保护，动作电流和分断时间应符合GB/T 13955中的相关规定。</w:t>
      </w:r>
    </w:p>
    <w:p w14:paraId="2400D0A7" w14:textId="77777777" w:rsidR="00E934A4" w:rsidRDefault="0069020A">
      <w:pPr>
        <w:pStyle w:val="affffff6"/>
        <w:numPr>
          <w:ilvl w:val="1"/>
          <w:numId w:val="21"/>
        </w:numPr>
        <w:spacing w:beforeLines="50" w:before="156" w:afterLines="50" w:after="156"/>
        <w:rPr>
          <w:color w:val="000000"/>
        </w:rPr>
      </w:pPr>
      <w:bookmarkStart w:id="129" w:name="_Toc144213097"/>
      <w:bookmarkStart w:id="130" w:name="_Toc148539068"/>
      <w:bookmarkStart w:id="131" w:name="_Toc6542"/>
      <w:bookmarkEnd w:id="128"/>
      <w:r>
        <w:rPr>
          <w:rFonts w:hint="eastAsia"/>
          <w:color w:val="000000"/>
        </w:rPr>
        <w:t>通信与自动化配置要求</w:t>
      </w:r>
      <w:bookmarkEnd w:id="129"/>
      <w:bookmarkEnd w:id="130"/>
      <w:bookmarkEnd w:id="131"/>
    </w:p>
    <w:p w14:paraId="2400D0A8"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132" w:name="_Toc1093"/>
      <w:r>
        <w:rPr>
          <w:rFonts w:ascii="宋体" w:eastAsia="宋体" w:hAnsi="宋体" w:hint="eastAsia"/>
          <w:color w:val="000000"/>
        </w:rPr>
        <w:t>10（20）kV及以上电压等级并网的用户侧储能，应具备采集、上传运行信息和接受、执行控制指令的能力，宜采用光纤专网方式；现场</w:t>
      </w:r>
      <w:r>
        <w:rPr>
          <w:rFonts w:ascii="宋体" w:eastAsia="宋体" w:hAnsi="宋体" w:hint="eastAsia"/>
        </w:rPr>
        <w:t>已有光纤通信条件时可直接接入，</w:t>
      </w:r>
      <w:r>
        <w:rPr>
          <w:rFonts w:ascii="宋体" w:eastAsia="宋体" w:hAnsi="宋体" w:hint="eastAsia"/>
          <w:color w:val="000000"/>
        </w:rPr>
        <w:t>无光纤通信条件的情况下，可采用无线公网方式进行加密通信。</w:t>
      </w:r>
    </w:p>
    <w:p w14:paraId="2400D0A9"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通信方式和信息传输协议应满足DL/T 634.5101、DL/T 634.5104的要求。</w:t>
      </w:r>
    </w:p>
    <w:p w14:paraId="2400D0AA" w14:textId="77777777" w:rsidR="00E934A4" w:rsidRDefault="0069020A">
      <w:pPr>
        <w:pStyle w:val="affffff6"/>
        <w:numPr>
          <w:ilvl w:val="1"/>
          <w:numId w:val="21"/>
        </w:numPr>
        <w:spacing w:beforeLines="50" w:before="156" w:afterLines="50" w:after="156"/>
      </w:pPr>
      <w:bookmarkStart w:id="133" w:name="_Toc148539069"/>
      <w:bookmarkStart w:id="134" w:name="_Toc21093"/>
      <w:bookmarkStart w:id="135" w:name="_Toc144213098"/>
      <w:bookmarkEnd w:id="132"/>
      <w:r>
        <w:rPr>
          <w:rFonts w:hint="eastAsia"/>
        </w:rPr>
        <w:t>电能质量</w:t>
      </w:r>
      <w:bookmarkEnd w:id="133"/>
      <w:bookmarkEnd w:id="134"/>
      <w:bookmarkEnd w:id="135"/>
    </w:p>
    <w:p w14:paraId="2400D0AB" w14:textId="1126EFF1"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136" w:name="_Toc4818"/>
      <w:r>
        <w:rPr>
          <w:rFonts w:ascii="宋体" w:eastAsia="宋体" w:hAnsi="宋体" w:hint="eastAsia"/>
          <w:color w:val="000000"/>
        </w:rPr>
        <w:t>用户侧储能并网接入用户内部配电网，其公共连接点的电压偏差、电压波动和闪变</w:t>
      </w:r>
      <w:r w:rsidRPr="009A238D">
        <w:rPr>
          <w:rFonts w:ascii="宋体" w:eastAsia="宋体" w:hAnsi="宋体" w:hint="eastAsia"/>
          <w:color w:val="000000"/>
        </w:rPr>
        <w:t>、谐波、</w:t>
      </w:r>
      <w:r>
        <w:rPr>
          <w:rFonts w:ascii="宋体" w:eastAsia="宋体" w:hAnsi="宋体" w:hint="eastAsia"/>
          <w:color w:val="000000"/>
        </w:rPr>
        <w:t>三相电压不平衡等电能质量指标应满足GB/T 12325、GB/T 12326、GB/T</w:t>
      </w:r>
      <w:r>
        <w:rPr>
          <w:rFonts w:ascii="宋体" w:eastAsia="宋体" w:hAnsi="宋体"/>
          <w:color w:val="000000"/>
        </w:rPr>
        <w:t xml:space="preserve"> </w:t>
      </w:r>
      <w:r>
        <w:rPr>
          <w:rFonts w:ascii="宋体" w:eastAsia="宋体" w:hAnsi="宋体" w:hint="eastAsia"/>
          <w:color w:val="000000"/>
        </w:rPr>
        <w:t>14549、GB/T 15543、GB/T 24337中的相关要求。</w:t>
      </w:r>
    </w:p>
    <w:p w14:paraId="2400D0AC"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137" w:name="_Toc15179"/>
      <w:bookmarkEnd w:id="136"/>
      <w:r>
        <w:rPr>
          <w:rFonts w:ascii="宋体" w:eastAsia="宋体" w:hAnsi="宋体" w:hint="eastAsia"/>
          <w:color w:val="000000"/>
        </w:rPr>
        <w:t>10（20）kV及以上电压等级并网的用户侧储能，其公共连接点或并网点应装设电能质量在线监测装置，监测装置应符合GB/T 19862的规定。当用户侧储能电能质量指标不满足要求时，应安装电能质量治理设备。</w:t>
      </w:r>
    </w:p>
    <w:p w14:paraId="2400D0AD" w14:textId="77777777" w:rsidR="00E934A4" w:rsidRDefault="0069020A">
      <w:pPr>
        <w:pStyle w:val="affffff6"/>
        <w:numPr>
          <w:ilvl w:val="1"/>
          <w:numId w:val="21"/>
        </w:numPr>
        <w:spacing w:beforeLines="50" w:before="156" w:afterLines="50" w:after="156"/>
      </w:pPr>
      <w:bookmarkStart w:id="138" w:name="_Toc16170"/>
      <w:bookmarkStart w:id="139" w:name="_Toc144213099"/>
      <w:bookmarkStart w:id="140" w:name="_Toc148539070"/>
      <w:bookmarkEnd w:id="137"/>
      <w:r>
        <w:rPr>
          <w:rFonts w:hint="eastAsia"/>
        </w:rPr>
        <w:t>功率因数</w:t>
      </w:r>
      <w:bookmarkEnd w:id="138"/>
      <w:bookmarkEnd w:id="139"/>
      <w:bookmarkEnd w:id="140"/>
    </w:p>
    <w:p w14:paraId="2400D0AE"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141" w:name="_Toc31799"/>
      <w:r>
        <w:rPr>
          <w:rFonts w:ascii="宋体" w:eastAsia="宋体" w:hAnsi="宋体" w:hint="eastAsia"/>
          <w:color w:val="000000"/>
        </w:rPr>
        <w:t>用户侧储能并网点功率因数应在0.95（超前）～0.95（滞后）范围内可调。</w:t>
      </w:r>
      <w:bookmarkEnd w:id="141"/>
    </w:p>
    <w:p w14:paraId="2400D0AF"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用户侧储能接入用户配电网后，引起用户的考核功率因素和实际功率因素不对应，应采取重新采样和改变补偿方式等措施予以处理。</w:t>
      </w:r>
    </w:p>
    <w:p w14:paraId="2400D0B0" w14:textId="77777777" w:rsidR="00E934A4" w:rsidRDefault="0069020A">
      <w:pPr>
        <w:pStyle w:val="affffff6"/>
        <w:numPr>
          <w:ilvl w:val="1"/>
          <w:numId w:val="21"/>
        </w:numPr>
        <w:spacing w:beforeLines="50" w:before="156" w:afterLines="50" w:after="156"/>
        <w:rPr>
          <w:color w:val="000000"/>
        </w:rPr>
      </w:pPr>
      <w:bookmarkStart w:id="142" w:name="_Toc148539071"/>
      <w:bookmarkStart w:id="143" w:name="_Toc8837"/>
      <w:bookmarkStart w:id="144" w:name="_Toc144213100"/>
      <w:r>
        <w:rPr>
          <w:rFonts w:hint="eastAsia"/>
          <w:color w:val="000000"/>
        </w:rPr>
        <w:t>功率控制</w:t>
      </w:r>
      <w:bookmarkEnd w:id="142"/>
      <w:bookmarkEnd w:id="143"/>
      <w:bookmarkEnd w:id="144"/>
    </w:p>
    <w:p w14:paraId="2400D0B1"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145" w:name="_Toc17155"/>
      <w:r>
        <w:rPr>
          <w:rFonts w:ascii="宋体" w:eastAsia="宋体" w:hAnsi="宋体" w:hint="eastAsia"/>
          <w:color w:val="000000"/>
        </w:rPr>
        <w:t>0.4kV电压等级并网的用户侧储能，应具备就地充放电有功功率控制、电压/无功调节的能力。</w:t>
      </w:r>
    </w:p>
    <w:p w14:paraId="2400D0B2"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10（20）kV及以上电压等级并网的用户侧储能，应具备就地和远程充放电有功功率控制功能、就地和远程无功功率控制和电压调节功能。</w:t>
      </w:r>
      <w:bookmarkEnd w:id="145"/>
    </w:p>
    <w:p w14:paraId="2400D0B3" w14:textId="1DCFB543"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10(</w:t>
      </w:r>
      <w:r>
        <w:rPr>
          <w:rFonts w:ascii="宋体" w:eastAsia="宋体" w:hAnsi="宋体"/>
          <w:color w:val="000000"/>
        </w:rPr>
        <w:t>20</w:t>
      </w:r>
      <w:r>
        <w:rPr>
          <w:rFonts w:ascii="宋体" w:eastAsia="宋体" w:hAnsi="宋体" w:hint="eastAsia"/>
          <w:color w:val="000000"/>
        </w:rPr>
        <w:t>)kV及以上电压等级并网的用户侧储能，应具备一次调频能力，能够根据电网频率的上升/下降自动减少/增加</w:t>
      </w:r>
      <w:r w:rsidRPr="006E533B">
        <w:rPr>
          <w:rFonts w:ascii="宋体" w:eastAsia="宋体" w:hAnsi="宋体" w:hint="eastAsia"/>
          <w:color w:val="000000"/>
        </w:rPr>
        <w:t>储能系统有功功率</w:t>
      </w:r>
      <w:r>
        <w:rPr>
          <w:rFonts w:ascii="宋体" w:eastAsia="宋体" w:hAnsi="宋体" w:hint="eastAsia"/>
          <w:color w:val="000000"/>
        </w:rPr>
        <w:t>，并应符合GB/T 36547的相关规定。</w:t>
      </w:r>
    </w:p>
    <w:p w14:paraId="2400D0B4" w14:textId="77777777" w:rsidR="00E934A4" w:rsidRDefault="0069020A">
      <w:pPr>
        <w:pStyle w:val="affffff6"/>
        <w:numPr>
          <w:ilvl w:val="0"/>
          <w:numId w:val="18"/>
        </w:numPr>
        <w:outlineLvl w:val="0"/>
        <w:rPr>
          <w:color w:val="000000"/>
        </w:rPr>
      </w:pPr>
      <w:bookmarkStart w:id="146" w:name="_Toc148539072"/>
      <w:bookmarkStart w:id="147" w:name="_Toc8999"/>
      <w:bookmarkStart w:id="148" w:name="_Toc144213101"/>
      <w:r>
        <w:rPr>
          <w:rFonts w:hint="eastAsia"/>
          <w:color w:val="000000"/>
        </w:rPr>
        <w:t>电能计量</w:t>
      </w:r>
      <w:bookmarkEnd w:id="146"/>
      <w:bookmarkEnd w:id="147"/>
      <w:bookmarkEnd w:id="148"/>
    </w:p>
    <w:p w14:paraId="2400D0B5" w14:textId="77777777" w:rsidR="00E934A4" w:rsidRDefault="0069020A">
      <w:pPr>
        <w:pStyle w:val="affffff6"/>
        <w:numPr>
          <w:ilvl w:val="1"/>
          <w:numId w:val="21"/>
        </w:numPr>
        <w:spacing w:beforeLines="50" w:before="156" w:afterLines="50" w:after="156"/>
        <w:rPr>
          <w:color w:val="000000"/>
          <w:szCs w:val="22"/>
        </w:rPr>
      </w:pPr>
      <w:bookmarkStart w:id="149" w:name="_Toc29842"/>
      <w:bookmarkStart w:id="150" w:name="_Toc144213102"/>
      <w:bookmarkStart w:id="151" w:name="_Toc148539073"/>
      <w:r>
        <w:rPr>
          <w:rFonts w:hint="eastAsia"/>
          <w:color w:val="000000"/>
          <w:szCs w:val="22"/>
        </w:rPr>
        <w:t>计量点</w:t>
      </w:r>
      <w:bookmarkEnd w:id="149"/>
      <w:r>
        <w:rPr>
          <w:rFonts w:hint="eastAsia"/>
          <w:color w:val="000000"/>
          <w:szCs w:val="22"/>
        </w:rPr>
        <w:t>设置</w:t>
      </w:r>
      <w:bookmarkEnd w:id="150"/>
      <w:bookmarkEnd w:id="151"/>
    </w:p>
    <w:p w14:paraId="2400D0B6" w14:textId="77777777" w:rsidR="00E934A4" w:rsidRDefault="0069020A">
      <w:pPr>
        <w:pStyle w:val="affffff6"/>
        <w:tabs>
          <w:tab w:val="left" w:pos="737"/>
        </w:tabs>
        <w:spacing w:beforeLines="50" w:before="156" w:afterLines="50" w:after="156"/>
        <w:ind w:firstLineChars="200" w:firstLine="420"/>
        <w:outlineLvl w:val="9"/>
        <w:rPr>
          <w:rFonts w:ascii="宋体" w:eastAsia="宋体" w:hAnsi="宋体"/>
          <w:color w:val="000000"/>
        </w:rPr>
      </w:pPr>
      <w:bookmarkStart w:id="152" w:name="_Toc26915"/>
      <w:r>
        <w:rPr>
          <w:rFonts w:ascii="宋体" w:eastAsia="宋体" w:hAnsi="宋体" w:hint="eastAsia"/>
          <w:color w:val="000000"/>
        </w:rPr>
        <w:t>用户侧储能应在</w:t>
      </w:r>
      <w:r w:rsidRPr="006E533B">
        <w:rPr>
          <w:rFonts w:ascii="宋体" w:eastAsia="宋体" w:hAnsi="宋体" w:hint="eastAsia"/>
          <w:color w:val="000000"/>
        </w:rPr>
        <w:t>储能系统并网点设</w:t>
      </w:r>
      <w:r>
        <w:rPr>
          <w:rFonts w:ascii="宋体" w:eastAsia="宋体" w:hAnsi="宋体" w:hint="eastAsia"/>
          <w:color w:val="000000"/>
        </w:rPr>
        <w:t>置关口计量，配置一只主智能双方向计量电能表，正向电量用于计量储能系统的充电电量，反向电量用于计量储能系统的放电电量。</w:t>
      </w:r>
      <w:bookmarkEnd w:id="152"/>
    </w:p>
    <w:p w14:paraId="2400D0B7" w14:textId="77777777" w:rsidR="00E934A4" w:rsidRDefault="0069020A">
      <w:pPr>
        <w:pStyle w:val="affffff6"/>
        <w:numPr>
          <w:ilvl w:val="1"/>
          <w:numId w:val="21"/>
        </w:numPr>
        <w:spacing w:beforeLines="50" w:before="156" w:afterLines="50" w:after="156"/>
        <w:rPr>
          <w:color w:val="000000"/>
        </w:rPr>
      </w:pPr>
      <w:bookmarkStart w:id="153" w:name="_Toc20702"/>
      <w:bookmarkStart w:id="154" w:name="_Toc144213103"/>
      <w:bookmarkStart w:id="155" w:name="_Toc148539074"/>
      <w:r>
        <w:rPr>
          <w:rFonts w:hint="eastAsia"/>
          <w:color w:val="000000"/>
        </w:rPr>
        <w:t>用电信息采集装置</w:t>
      </w:r>
      <w:bookmarkEnd w:id="153"/>
      <w:bookmarkEnd w:id="154"/>
      <w:bookmarkEnd w:id="155"/>
    </w:p>
    <w:p w14:paraId="2400D0B8"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156" w:name="_Toc19815"/>
      <w:r>
        <w:rPr>
          <w:rFonts w:ascii="宋体" w:eastAsia="宋体" w:hAnsi="宋体" w:hint="eastAsia"/>
          <w:color w:val="000000"/>
        </w:rPr>
        <w:t>用户侧储能智能电能表应同步配置用电信息采集终端，实现电量信息远程上传至电网企业。</w:t>
      </w:r>
      <w:bookmarkEnd w:id="156"/>
    </w:p>
    <w:p w14:paraId="2400D0B9"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bookmarkStart w:id="157" w:name="_Toc226"/>
      <w:r>
        <w:rPr>
          <w:rFonts w:ascii="宋体" w:eastAsia="宋体" w:hAnsi="宋体" w:hint="eastAsia"/>
          <w:color w:val="000000"/>
        </w:rPr>
        <w:t>采用10（20）kV并网的用户侧储能应安装电能量采集终端，实现电量数据远程上传至电网企业。</w:t>
      </w:r>
      <w:bookmarkEnd w:id="157"/>
    </w:p>
    <w:p w14:paraId="2400D0BA" w14:textId="77777777" w:rsidR="00E934A4" w:rsidRDefault="0069020A">
      <w:pPr>
        <w:pStyle w:val="affffff6"/>
        <w:numPr>
          <w:ilvl w:val="1"/>
          <w:numId w:val="21"/>
        </w:numPr>
        <w:spacing w:beforeLines="50" w:before="156" w:afterLines="50" w:after="156"/>
        <w:rPr>
          <w:color w:val="000000"/>
        </w:rPr>
      </w:pPr>
      <w:bookmarkStart w:id="158" w:name="_Toc27930"/>
      <w:bookmarkStart w:id="159" w:name="_Toc144213104"/>
      <w:bookmarkStart w:id="160" w:name="_Toc148539075"/>
      <w:r>
        <w:rPr>
          <w:rFonts w:hint="eastAsia"/>
          <w:color w:val="000000"/>
        </w:rPr>
        <w:lastRenderedPageBreak/>
        <w:t>计量设备要求</w:t>
      </w:r>
      <w:bookmarkEnd w:id="158"/>
      <w:bookmarkEnd w:id="159"/>
      <w:bookmarkEnd w:id="160"/>
    </w:p>
    <w:p w14:paraId="2400D0BB" w14:textId="525BC23E" w:rsidR="00E934A4" w:rsidRDefault="0069020A">
      <w:pPr>
        <w:pStyle w:val="affffff6"/>
        <w:tabs>
          <w:tab w:val="left" w:pos="737"/>
        </w:tabs>
        <w:spacing w:beforeLines="50" w:before="156" w:afterLines="50" w:after="156"/>
        <w:ind w:firstLineChars="200" w:firstLine="420"/>
        <w:outlineLvl w:val="9"/>
        <w:rPr>
          <w:rFonts w:ascii="宋体" w:eastAsia="宋体" w:hAnsi="宋体"/>
        </w:rPr>
      </w:pPr>
      <w:bookmarkStart w:id="161" w:name="_Toc20137"/>
      <w:bookmarkStart w:id="162" w:name="_Toc18634"/>
      <w:bookmarkStart w:id="163" w:name="_Toc144213105"/>
      <w:r>
        <w:rPr>
          <w:rFonts w:ascii="宋体" w:eastAsia="宋体" w:hAnsi="宋体" w:hint="eastAsia"/>
        </w:rPr>
        <w:t>用户侧储能关口计量点，应配置计量箱（屏、柜）、电压/电流互感器、智能电能表、用电信息采集终端等设备。电能表、电流互感器、电压互感器的精度应符合DL/T 448的规定，采集设备配置应符合DL/T 698的</w:t>
      </w:r>
      <w:r w:rsidR="00573766">
        <w:rPr>
          <w:rFonts w:ascii="宋体" w:eastAsia="宋体" w:hAnsi="宋体" w:hint="eastAsia"/>
        </w:rPr>
        <w:t>规定</w:t>
      </w:r>
      <w:r>
        <w:rPr>
          <w:rFonts w:ascii="宋体" w:eastAsia="宋体" w:hAnsi="宋体" w:hint="eastAsia"/>
        </w:rPr>
        <w:t>，通信协议应符合DL/T 645的规定。</w:t>
      </w:r>
      <w:bookmarkEnd w:id="161"/>
    </w:p>
    <w:p w14:paraId="2400D0BC" w14:textId="77777777" w:rsidR="00E934A4" w:rsidRDefault="0069020A">
      <w:pPr>
        <w:pStyle w:val="affffff6"/>
        <w:numPr>
          <w:ilvl w:val="0"/>
          <w:numId w:val="18"/>
        </w:numPr>
        <w:outlineLvl w:val="0"/>
      </w:pPr>
      <w:bookmarkStart w:id="164" w:name="_Toc148539076"/>
      <w:r>
        <w:rPr>
          <w:rFonts w:hint="eastAsia"/>
        </w:rPr>
        <w:t>防雷与接地</w:t>
      </w:r>
      <w:bookmarkEnd w:id="162"/>
      <w:bookmarkEnd w:id="163"/>
      <w:bookmarkEnd w:id="164"/>
    </w:p>
    <w:p w14:paraId="2400D0BD" w14:textId="4D562BBD" w:rsidR="00E934A4" w:rsidRDefault="0069020A">
      <w:pPr>
        <w:pStyle w:val="affffff6"/>
        <w:numPr>
          <w:ilvl w:val="1"/>
          <w:numId w:val="24"/>
        </w:numPr>
        <w:spacing w:beforeLines="50" w:before="156" w:afterLines="50" w:after="156"/>
        <w:outlineLvl w:val="9"/>
        <w:rPr>
          <w:rFonts w:ascii="宋体" w:eastAsia="宋体" w:hAnsi="宋体"/>
          <w:color w:val="000000"/>
        </w:rPr>
      </w:pPr>
      <w:bookmarkStart w:id="165" w:name="_Toc9052"/>
      <w:bookmarkStart w:id="166" w:name="_Toc22072"/>
      <w:r>
        <w:rPr>
          <w:rFonts w:ascii="宋体" w:eastAsia="宋体" w:hAnsi="宋体" w:hint="eastAsia"/>
          <w:color w:val="000000"/>
        </w:rPr>
        <w:t>用户侧储能应采取隔离防护措施防止电灼伤、雷击、误操作等。</w:t>
      </w:r>
      <w:r w:rsidR="00B73422">
        <w:rPr>
          <w:rFonts w:ascii="宋体" w:eastAsia="宋体" w:hAnsi="宋体" w:hint="eastAsia"/>
          <w:color w:val="000000"/>
        </w:rPr>
        <w:t>储</w:t>
      </w:r>
      <w:r w:rsidR="00B73422" w:rsidRPr="00B73422">
        <w:rPr>
          <w:rFonts w:ascii="宋体" w:eastAsia="宋体" w:hAnsi="宋体" w:hint="eastAsia"/>
          <w:color w:val="000000"/>
        </w:rPr>
        <w:t>能</w:t>
      </w:r>
      <w:r w:rsidRPr="00B73422">
        <w:rPr>
          <w:rFonts w:ascii="宋体" w:eastAsia="宋体" w:hAnsi="宋体" w:hint="eastAsia"/>
          <w:color w:val="000000"/>
        </w:rPr>
        <w:t>电池及其他</w:t>
      </w:r>
      <w:r>
        <w:rPr>
          <w:rFonts w:ascii="宋体" w:eastAsia="宋体" w:hAnsi="宋体" w:hint="eastAsia"/>
          <w:color w:val="000000"/>
        </w:rPr>
        <w:t>电气设备的布置应满足带电设备的安全防护距离要求。</w:t>
      </w:r>
      <w:bookmarkEnd w:id="165"/>
    </w:p>
    <w:p w14:paraId="2400D0BE" w14:textId="77777777" w:rsidR="00E934A4" w:rsidRDefault="0069020A">
      <w:pPr>
        <w:pStyle w:val="affffff6"/>
        <w:numPr>
          <w:ilvl w:val="1"/>
          <w:numId w:val="24"/>
        </w:numPr>
        <w:spacing w:beforeLines="50" w:before="156" w:afterLines="50" w:after="156"/>
        <w:outlineLvl w:val="9"/>
        <w:rPr>
          <w:rFonts w:ascii="宋体" w:eastAsia="宋体" w:hAnsi="宋体"/>
          <w:color w:val="000000"/>
        </w:rPr>
      </w:pPr>
      <w:r>
        <w:rPr>
          <w:rFonts w:ascii="宋体" w:eastAsia="宋体" w:hAnsi="宋体" w:hint="eastAsia"/>
          <w:color w:val="000000"/>
        </w:rPr>
        <w:t>用户侧储能应在并网点设置自带保护脱离功能的防雷保护装置，并具备当防雷装置接地短路故障后能立即脱离电网的功能</w:t>
      </w:r>
      <w:bookmarkEnd w:id="166"/>
      <w:r>
        <w:rPr>
          <w:rFonts w:ascii="宋体" w:eastAsia="宋体" w:hAnsi="宋体" w:hint="eastAsia"/>
          <w:color w:val="000000"/>
        </w:rPr>
        <w:t>。</w:t>
      </w:r>
    </w:p>
    <w:p w14:paraId="2400D0BF" w14:textId="77777777" w:rsidR="00E934A4" w:rsidRDefault="0069020A">
      <w:pPr>
        <w:pStyle w:val="affffff6"/>
        <w:numPr>
          <w:ilvl w:val="1"/>
          <w:numId w:val="24"/>
        </w:numPr>
        <w:spacing w:beforeLines="50" w:before="156" w:afterLines="50" w:after="156"/>
        <w:outlineLvl w:val="9"/>
        <w:rPr>
          <w:rFonts w:ascii="宋体" w:eastAsia="宋体" w:hAnsi="宋体"/>
          <w:color w:val="000000"/>
        </w:rPr>
      </w:pPr>
      <w:r>
        <w:rPr>
          <w:rFonts w:ascii="宋体" w:eastAsia="宋体" w:hAnsi="宋体" w:hint="eastAsia"/>
          <w:color w:val="000000"/>
        </w:rPr>
        <w:t>用户侧储能箱体部分、低压电气部分及并网设备等设施的防雷接地装置，应符合GB</w:t>
      </w:r>
      <w:r>
        <w:rPr>
          <w:rFonts w:ascii="宋体" w:eastAsia="宋体" w:hAnsi="宋体"/>
          <w:color w:val="000000"/>
        </w:rPr>
        <w:t xml:space="preserve"> </w:t>
      </w:r>
      <w:r>
        <w:rPr>
          <w:rFonts w:ascii="宋体" w:eastAsia="宋体" w:hAnsi="宋体" w:hint="eastAsia"/>
          <w:color w:val="000000"/>
        </w:rPr>
        <w:t>14050、GB</w:t>
      </w:r>
      <w:r>
        <w:rPr>
          <w:rFonts w:ascii="宋体" w:eastAsia="宋体" w:hAnsi="宋体"/>
          <w:color w:val="000000"/>
        </w:rPr>
        <w:t xml:space="preserve"> </w:t>
      </w:r>
      <w:r>
        <w:rPr>
          <w:rFonts w:ascii="宋体" w:eastAsia="宋体" w:hAnsi="宋体" w:hint="eastAsia"/>
          <w:color w:val="000000"/>
        </w:rPr>
        <w:t>50057和GB</w:t>
      </w:r>
      <w:r>
        <w:rPr>
          <w:rFonts w:ascii="宋体" w:eastAsia="宋体" w:hAnsi="宋体"/>
          <w:color w:val="000000"/>
        </w:rPr>
        <w:t xml:space="preserve">/T </w:t>
      </w:r>
      <w:r>
        <w:rPr>
          <w:rFonts w:ascii="宋体" w:eastAsia="宋体" w:hAnsi="宋体" w:hint="eastAsia"/>
          <w:color w:val="000000"/>
        </w:rPr>
        <w:t>50065的要求。</w:t>
      </w:r>
    </w:p>
    <w:p w14:paraId="2400D0C0" w14:textId="77777777" w:rsidR="00E934A4" w:rsidRDefault="0069020A">
      <w:pPr>
        <w:pStyle w:val="affffff6"/>
        <w:numPr>
          <w:ilvl w:val="1"/>
          <w:numId w:val="24"/>
        </w:numPr>
        <w:spacing w:beforeLines="50" w:before="156" w:afterLines="50" w:after="156"/>
        <w:outlineLvl w:val="9"/>
        <w:rPr>
          <w:rFonts w:ascii="宋体" w:eastAsia="宋体" w:hAnsi="宋体"/>
          <w:color w:val="000000"/>
        </w:rPr>
      </w:pPr>
      <w:r>
        <w:rPr>
          <w:rFonts w:ascii="宋体" w:eastAsia="宋体" w:hAnsi="宋体" w:hint="eastAsia"/>
          <w:color w:val="000000"/>
        </w:rPr>
        <w:t>并网设备和</w:t>
      </w:r>
      <w:r w:rsidRPr="00B73422">
        <w:rPr>
          <w:rFonts w:ascii="宋体" w:eastAsia="宋体" w:hAnsi="宋体" w:hint="eastAsia"/>
          <w:color w:val="000000"/>
        </w:rPr>
        <w:t>储能系统金属</w:t>
      </w:r>
      <w:r>
        <w:rPr>
          <w:rFonts w:ascii="宋体" w:eastAsia="宋体" w:hAnsi="宋体" w:hint="eastAsia"/>
          <w:color w:val="000000"/>
        </w:rPr>
        <w:t>外壳应实行保护接地，防雷接地电阻不大于10欧姆，电气接地保护电阻不大于4欧姆，如共用接地极，接地电阻不大于4欧姆。</w:t>
      </w:r>
    </w:p>
    <w:p w14:paraId="2400D0C1" w14:textId="77777777" w:rsidR="00E934A4" w:rsidRDefault="0069020A">
      <w:pPr>
        <w:pStyle w:val="affffff6"/>
        <w:numPr>
          <w:ilvl w:val="1"/>
          <w:numId w:val="24"/>
        </w:numPr>
        <w:spacing w:beforeLines="50" w:before="156" w:afterLines="50" w:after="156"/>
        <w:outlineLvl w:val="9"/>
        <w:rPr>
          <w:rFonts w:ascii="宋体" w:eastAsia="宋体" w:hAnsi="宋体"/>
          <w:color w:val="000000"/>
        </w:rPr>
      </w:pPr>
      <w:r>
        <w:rPr>
          <w:rFonts w:ascii="宋体" w:eastAsia="宋体" w:hAnsi="宋体" w:hint="eastAsia"/>
          <w:color w:val="000000"/>
        </w:rPr>
        <w:t>用户侧储能的接地型式应与接入电网的接地型式一致，不应抬高接入电网点原有的过电压水平和影响原有电网的接地故障保护配合设置。</w:t>
      </w:r>
    </w:p>
    <w:p w14:paraId="2400D0C2" w14:textId="77777777" w:rsidR="00E934A4" w:rsidRDefault="0069020A">
      <w:pPr>
        <w:pStyle w:val="affffff6"/>
        <w:numPr>
          <w:ilvl w:val="1"/>
          <w:numId w:val="24"/>
        </w:numPr>
        <w:spacing w:beforeLines="50" w:before="156" w:afterLines="50" w:after="156"/>
        <w:outlineLvl w:val="9"/>
        <w:rPr>
          <w:rFonts w:ascii="宋体" w:eastAsia="宋体" w:hAnsi="宋体"/>
          <w:color w:val="000000"/>
        </w:rPr>
      </w:pPr>
      <w:r>
        <w:rPr>
          <w:rFonts w:ascii="宋体" w:eastAsia="宋体" w:hAnsi="宋体" w:hint="eastAsia"/>
          <w:color w:val="000000"/>
        </w:rPr>
        <w:t>用户侧储能变压器的高压侧应靠近变压器装设一组</w:t>
      </w:r>
      <w:r>
        <w:rPr>
          <w:rFonts w:ascii="宋体" w:eastAsia="宋体" w:hAnsi="宋体" w:hint="eastAsia"/>
        </w:rPr>
        <w:t>金属氧化物避雷器（MOA）</w:t>
      </w:r>
      <w:r>
        <w:rPr>
          <w:rFonts w:ascii="宋体" w:eastAsia="宋体" w:hAnsi="宋体" w:hint="eastAsia"/>
          <w:color w:val="000000"/>
        </w:rPr>
        <w:t>。该MOA接地线与变压器金属外壳连在一起接地。</w:t>
      </w:r>
    </w:p>
    <w:p w14:paraId="2400D0C3" w14:textId="77777777" w:rsidR="00E934A4" w:rsidRDefault="0069020A">
      <w:pPr>
        <w:pStyle w:val="affffff6"/>
        <w:numPr>
          <w:ilvl w:val="1"/>
          <w:numId w:val="24"/>
        </w:numPr>
        <w:spacing w:beforeLines="50" w:before="156" w:afterLines="50" w:after="156"/>
        <w:outlineLvl w:val="9"/>
        <w:rPr>
          <w:rFonts w:ascii="宋体" w:eastAsia="宋体" w:hAnsi="宋体"/>
          <w:color w:val="000000"/>
        </w:rPr>
      </w:pPr>
      <w:r>
        <w:rPr>
          <w:rFonts w:ascii="宋体" w:eastAsia="宋体" w:hAnsi="宋体" w:hint="eastAsia"/>
          <w:color w:val="000000"/>
        </w:rPr>
        <w:t>用户侧储能变压器的低压侧宜装设一组</w:t>
      </w:r>
      <w:r>
        <w:rPr>
          <w:rFonts w:ascii="宋体" w:eastAsia="宋体" w:hAnsi="宋体" w:hint="eastAsia"/>
        </w:rPr>
        <w:t>MOA</w:t>
      </w:r>
      <w:r>
        <w:rPr>
          <w:rFonts w:ascii="宋体" w:eastAsia="宋体" w:hAnsi="宋体" w:hint="eastAsia"/>
          <w:color w:val="000000"/>
        </w:rPr>
        <w:t>，以防止反变换波和低压侧雷电侵入波击穿绝缘。该MOA接地线应与变压器金属外壳连在一起接地。</w:t>
      </w:r>
    </w:p>
    <w:p w14:paraId="2400D0C4" w14:textId="77777777" w:rsidR="00E934A4" w:rsidRDefault="0069020A">
      <w:pPr>
        <w:pStyle w:val="affffff6"/>
        <w:numPr>
          <w:ilvl w:val="1"/>
          <w:numId w:val="24"/>
        </w:numPr>
        <w:spacing w:beforeLines="50" w:before="156" w:afterLines="50" w:after="156"/>
        <w:outlineLvl w:val="9"/>
        <w:rPr>
          <w:rFonts w:ascii="宋体" w:eastAsia="宋体" w:hAnsi="宋体"/>
          <w:color w:val="000000"/>
        </w:rPr>
      </w:pPr>
      <w:r>
        <w:rPr>
          <w:rFonts w:ascii="宋体" w:eastAsia="宋体" w:hAnsi="宋体" w:hint="eastAsia"/>
          <w:color w:val="000000"/>
        </w:rPr>
        <w:t>过电压保护和绝缘配合设计应符合GB/T 16935、GB/T 21697和GB/T 50064的规定。</w:t>
      </w:r>
    </w:p>
    <w:p w14:paraId="2400D0C5" w14:textId="77777777" w:rsidR="00E934A4" w:rsidRDefault="0069020A">
      <w:pPr>
        <w:pStyle w:val="affffff6"/>
        <w:numPr>
          <w:ilvl w:val="0"/>
          <w:numId w:val="18"/>
        </w:numPr>
        <w:outlineLvl w:val="0"/>
      </w:pPr>
      <w:bookmarkStart w:id="167" w:name="_Toc144213114"/>
      <w:bookmarkStart w:id="168" w:name="_Toc5628"/>
      <w:bookmarkStart w:id="169" w:name="_Toc148539077"/>
      <w:bookmarkStart w:id="170" w:name="_Toc21433"/>
      <w:r>
        <w:rPr>
          <w:rFonts w:hint="eastAsia"/>
        </w:rPr>
        <w:t>验收</w:t>
      </w:r>
      <w:bookmarkEnd w:id="167"/>
      <w:bookmarkEnd w:id="168"/>
      <w:r>
        <w:rPr>
          <w:rFonts w:hint="eastAsia"/>
        </w:rPr>
        <w:t>与调试</w:t>
      </w:r>
      <w:bookmarkEnd w:id="169"/>
    </w:p>
    <w:p w14:paraId="2400D0C6" w14:textId="77777777" w:rsidR="00E934A4" w:rsidRDefault="0069020A">
      <w:pPr>
        <w:pStyle w:val="affffff6"/>
        <w:numPr>
          <w:ilvl w:val="1"/>
          <w:numId w:val="24"/>
        </w:numPr>
        <w:spacing w:beforeLines="50" w:before="156" w:afterLines="50" w:after="156"/>
        <w:outlineLvl w:val="9"/>
        <w:rPr>
          <w:rFonts w:ascii="宋体" w:eastAsia="宋体" w:hAnsi="宋体"/>
          <w:color w:val="000000"/>
        </w:rPr>
      </w:pPr>
      <w:bookmarkStart w:id="171" w:name="_Toc144213117"/>
      <w:r>
        <w:rPr>
          <w:rFonts w:ascii="宋体" w:eastAsia="宋体" w:hAnsi="宋体" w:hint="eastAsia"/>
          <w:color w:val="000000"/>
        </w:rPr>
        <w:t>用户侧储能在并网前应向电网企业提出并网申请并办理相关手续，验收合格后方可并网。</w:t>
      </w:r>
    </w:p>
    <w:p w14:paraId="2400D0C7" w14:textId="77777777" w:rsidR="00E934A4" w:rsidRDefault="0069020A">
      <w:pPr>
        <w:pStyle w:val="affffff6"/>
        <w:numPr>
          <w:ilvl w:val="1"/>
          <w:numId w:val="24"/>
        </w:numPr>
        <w:spacing w:beforeLines="50" w:before="156" w:afterLines="50" w:after="156"/>
        <w:outlineLvl w:val="9"/>
        <w:rPr>
          <w:rFonts w:ascii="宋体" w:eastAsia="宋体" w:hAnsi="宋体"/>
          <w:color w:val="000000"/>
        </w:rPr>
      </w:pPr>
      <w:r>
        <w:rPr>
          <w:rFonts w:ascii="宋体" w:eastAsia="宋体" w:hAnsi="宋体" w:hint="eastAsia"/>
          <w:color w:val="000000"/>
        </w:rPr>
        <w:t>用户侧储能的并网验收，应在各子系统完成各种交接试验、安全评估、安装验收、接入电网测试（如需）等工作并符合设计要求的基础上开展。</w:t>
      </w:r>
    </w:p>
    <w:p w14:paraId="2400D0C8" w14:textId="77777777" w:rsidR="00E934A4" w:rsidRDefault="0069020A">
      <w:pPr>
        <w:pStyle w:val="affffff6"/>
        <w:numPr>
          <w:ilvl w:val="1"/>
          <w:numId w:val="24"/>
        </w:numPr>
        <w:spacing w:beforeLines="50" w:before="156" w:afterLines="50" w:after="156"/>
        <w:outlineLvl w:val="9"/>
        <w:rPr>
          <w:rFonts w:ascii="宋体" w:eastAsia="宋体" w:hAnsi="宋体"/>
          <w:color w:val="000000"/>
        </w:rPr>
      </w:pPr>
      <w:r>
        <w:rPr>
          <w:rFonts w:ascii="宋体" w:eastAsia="宋体" w:hAnsi="宋体" w:hint="eastAsia"/>
          <w:color w:val="000000"/>
        </w:rPr>
        <w:t>用户侧储能现场并网验收前资料核验应包括下列主要内容：</w:t>
      </w:r>
      <w:r>
        <w:rPr>
          <w:rFonts w:ascii="宋体" w:eastAsia="宋体" w:hAnsi="宋体"/>
          <w:color w:val="000000"/>
        </w:rPr>
        <w:t xml:space="preserve"> </w:t>
      </w:r>
    </w:p>
    <w:p w14:paraId="2400D0C9" w14:textId="77777777" w:rsidR="00E934A4" w:rsidRDefault="0069020A">
      <w:pPr>
        <w:pStyle w:val="affb"/>
        <w:numPr>
          <w:ilvl w:val="0"/>
          <w:numId w:val="25"/>
        </w:numPr>
        <w:ind w:firstLineChars="0"/>
        <w:rPr>
          <w:color w:val="000000"/>
        </w:rPr>
      </w:pPr>
      <w:r>
        <w:rPr>
          <w:rFonts w:hint="eastAsia"/>
          <w:color w:val="000000"/>
        </w:rPr>
        <w:t xml:space="preserve">检查用户侧储能工程竣工资料和调试试验报告的完整性和规范性； </w:t>
      </w:r>
    </w:p>
    <w:p w14:paraId="2400D0CA" w14:textId="77777777" w:rsidR="00E934A4" w:rsidRDefault="0069020A">
      <w:pPr>
        <w:pStyle w:val="affb"/>
        <w:numPr>
          <w:ilvl w:val="0"/>
          <w:numId w:val="25"/>
        </w:numPr>
        <w:ind w:firstLineChars="0"/>
        <w:rPr>
          <w:color w:val="000000"/>
        </w:rPr>
      </w:pPr>
      <w:r>
        <w:rPr>
          <w:rFonts w:hint="eastAsia"/>
          <w:color w:val="000000"/>
        </w:rPr>
        <w:t>检查储能系统出厂前各软硬件功能测试和稳定性测试等内容的报告资料（含合格证、维护说明等）。</w:t>
      </w:r>
      <w:r>
        <w:rPr>
          <w:color w:val="000000"/>
        </w:rPr>
        <w:t xml:space="preserve"> </w:t>
      </w:r>
    </w:p>
    <w:p w14:paraId="2400D0CB" w14:textId="7DD8C02E" w:rsidR="00E934A4" w:rsidRDefault="0069020A">
      <w:pPr>
        <w:pStyle w:val="affffff6"/>
        <w:numPr>
          <w:ilvl w:val="1"/>
          <w:numId w:val="24"/>
        </w:numPr>
        <w:spacing w:beforeLines="50" w:before="156" w:afterLines="50" w:after="156"/>
        <w:outlineLvl w:val="9"/>
        <w:rPr>
          <w:rFonts w:ascii="宋体" w:eastAsia="宋体" w:hAnsi="宋体"/>
          <w:color w:val="000000"/>
        </w:rPr>
      </w:pPr>
      <w:r>
        <w:rPr>
          <w:rFonts w:ascii="宋体" w:eastAsia="宋体" w:hAnsi="宋体" w:hint="eastAsia"/>
          <w:color w:val="000000"/>
        </w:rPr>
        <w:t>用户侧储能系统应在并网前完成现场验收，应包括但不限于储能直流系统、储能变流器、升压变压器、监控设备、高（低）压并网柜、线缆、照明、防雷接地、消防，确保满足相应规程规范要求，检验要求包括但不限于以下：</w:t>
      </w:r>
    </w:p>
    <w:p w14:paraId="2400D0CC" w14:textId="03D179B7" w:rsidR="00E934A4" w:rsidRDefault="0069020A">
      <w:pPr>
        <w:pStyle w:val="affb"/>
        <w:numPr>
          <w:ilvl w:val="0"/>
          <w:numId w:val="26"/>
        </w:numPr>
        <w:ind w:firstLineChars="0"/>
        <w:rPr>
          <w:color w:val="000000"/>
        </w:rPr>
      </w:pPr>
      <w:r>
        <w:rPr>
          <w:rFonts w:hint="eastAsia"/>
          <w:color w:val="000000"/>
        </w:rPr>
        <w:t>检查</w:t>
      </w:r>
      <w:r w:rsidRPr="0021490E">
        <w:rPr>
          <w:rFonts w:hint="eastAsia"/>
          <w:color w:val="000000"/>
        </w:rPr>
        <w:t>电池</w:t>
      </w:r>
      <w:r w:rsidR="0021490E" w:rsidRPr="0021490E">
        <w:rPr>
          <w:rFonts w:hint="eastAsia"/>
          <w:color w:val="000000"/>
        </w:rPr>
        <w:t>模块</w:t>
      </w:r>
      <w:r w:rsidRPr="0021490E">
        <w:rPr>
          <w:rFonts w:hint="eastAsia"/>
          <w:color w:val="000000"/>
        </w:rPr>
        <w:t>、</w:t>
      </w:r>
      <w:r>
        <w:rPr>
          <w:rFonts w:hint="eastAsia"/>
          <w:color w:val="000000"/>
        </w:rPr>
        <w:t>变压器、储能变流器等设备铭牌，确保外观清晰，信息应与技术协议一致；</w:t>
      </w:r>
    </w:p>
    <w:p w14:paraId="2400D0CD" w14:textId="77777777" w:rsidR="00E934A4" w:rsidRDefault="0069020A">
      <w:pPr>
        <w:pStyle w:val="affb"/>
        <w:numPr>
          <w:ilvl w:val="0"/>
          <w:numId w:val="26"/>
        </w:numPr>
        <w:ind w:firstLineChars="0"/>
        <w:rPr>
          <w:color w:val="000000"/>
        </w:rPr>
      </w:pPr>
      <w:r>
        <w:rPr>
          <w:rFonts w:hint="eastAsia"/>
          <w:color w:val="000000"/>
        </w:rPr>
        <w:t>检查各设备连接可靠牢固，箱体或设备柜门开启正常，防雷接地设置应符合设计要求；</w:t>
      </w:r>
    </w:p>
    <w:p w14:paraId="2400D0CE" w14:textId="77777777" w:rsidR="00E934A4" w:rsidRDefault="0069020A">
      <w:pPr>
        <w:pStyle w:val="affb"/>
        <w:numPr>
          <w:ilvl w:val="0"/>
          <w:numId w:val="26"/>
        </w:numPr>
        <w:ind w:firstLineChars="0"/>
        <w:rPr>
          <w:color w:val="000000"/>
        </w:rPr>
      </w:pPr>
      <w:r>
        <w:rPr>
          <w:rFonts w:hint="eastAsia"/>
          <w:color w:val="000000"/>
        </w:rPr>
        <w:lastRenderedPageBreak/>
        <w:t>检查设备保护接线规范正确，标志清晰、连接可靠，保护配置应符合设计要求；</w:t>
      </w:r>
    </w:p>
    <w:p w14:paraId="2400D0CF" w14:textId="77777777" w:rsidR="00E934A4" w:rsidRDefault="0069020A">
      <w:pPr>
        <w:pStyle w:val="affb"/>
        <w:numPr>
          <w:ilvl w:val="0"/>
          <w:numId w:val="26"/>
        </w:numPr>
        <w:ind w:firstLineChars="0"/>
        <w:rPr>
          <w:color w:val="000000"/>
        </w:rPr>
      </w:pPr>
      <w:r>
        <w:rPr>
          <w:rFonts w:hint="eastAsia"/>
          <w:color w:val="000000"/>
        </w:rPr>
        <w:t>检查系统设备装置各类型安全标识、标牌设置，标识内容、位置等应符合设计要求；</w:t>
      </w:r>
    </w:p>
    <w:p w14:paraId="2400D0D0" w14:textId="77777777" w:rsidR="00E934A4" w:rsidRDefault="0069020A">
      <w:pPr>
        <w:pStyle w:val="affb"/>
        <w:numPr>
          <w:ilvl w:val="0"/>
          <w:numId w:val="26"/>
        </w:numPr>
        <w:ind w:firstLineChars="0"/>
        <w:rPr>
          <w:color w:val="000000"/>
        </w:rPr>
      </w:pPr>
      <w:r>
        <w:rPr>
          <w:rFonts w:hint="eastAsia"/>
          <w:color w:val="000000"/>
        </w:rPr>
        <w:t>检查用户侧储能的主接线方式、并网线路电压等级、并网回路、并网点等设置符合设计要求；</w:t>
      </w:r>
    </w:p>
    <w:p w14:paraId="2400D0D1" w14:textId="77777777" w:rsidR="00E934A4" w:rsidRDefault="0069020A">
      <w:pPr>
        <w:pStyle w:val="affb"/>
        <w:numPr>
          <w:ilvl w:val="0"/>
          <w:numId w:val="26"/>
        </w:numPr>
        <w:ind w:firstLineChars="0"/>
        <w:rPr>
          <w:color w:val="000000"/>
        </w:rPr>
      </w:pPr>
      <w:r>
        <w:rPr>
          <w:rFonts w:hint="eastAsia"/>
          <w:color w:val="000000"/>
        </w:rPr>
        <w:t>检查消防系统设置，全站消防通道、防火隔离、防火材料、事故照明等应符合设计要求；</w:t>
      </w:r>
    </w:p>
    <w:p w14:paraId="2400D0D2" w14:textId="77777777" w:rsidR="00E934A4" w:rsidRDefault="0069020A">
      <w:pPr>
        <w:pStyle w:val="affb"/>
        <w:numPr>
          <w:ilvl w:val="0"/>
          <w:numId w:val="26"/>
        </w:numPr>
        <w:ind w:firstLineChars="0"/>
        <w:rPr>
          <w:color w:val="000000"/>
        </w:rPr>
      </w:pPr>
      <w:r>
        <w:rPr>
          <w:rFonts w:hint="eastAsia"/>
          <w:color w:val="000000"/>
        </w:rPr>
        <w:t>检查继电保护和安全自动装置的功能传动是否满足保护定值的要求；</w:t>
      </w:r>
    </w:p>
    <w:p w14:paraId="2400D0D3" w14:textId="77777777" w:rsidR="00E934A4" w:rsidRDefault="0069020A">
      <w:pPr>
        <w:pStyle w:val="affb"/>
        <w:numPr>
          <w:ilvl w:val="0"/>
          <w:numId w:val="26"/>
        </w:numPr>
        <w:ind w:firstLineChars="0"/>
        <w:rPr>
          <w:color w:val="000000"/>
        </w:rPr>
      </w:pPr>
      <w:r>
        <w:rPr>
          <w:rFonts w:hint="eastAsia"/>
          <w:color w:val="000000"/>
        </w:rPr>
        <w:t>检查用户侧储能在安装等过程中的设备质量、安装工艺和相关功能符合度验证等。</w:t>
      </w:r>
    </w:p>
    <w:p w14:paraId="2400D0D4" w14:textId="77777777" w:rsidR="00E934A4" w:rsidRDefault="0069020A">
      <w:pPr>
        <w:pStyle w:val="affffff6"/>
        <w:numPr>
          <w:ilvl w:val="0"/>
          <w:numId w:val="18"/>
        </w:numPr>
        <w:outlineLvl w:val="0"/>
      </w:pPr>
      <w:bookmarkStart w:id="172" w:name="_Toc148539078"/>
      <w:bookmarkEnd w:id="170"/>
      <w:bookmarkEnd w:id="171"/>
      <w:r>
        <w:rPr>
          <w:rFonts w:hint="eastAsia"/>
        </w:rPr>
        <w:t>消防与安全</w:t>
      </w:r>
      <w:bookmarkStart w:id="173" w:name="_Toc3174"/>
      <w:bookmarkEnd w:id="172"/>
    </w:p>
    <w:p w14:paraId="2400D0D5" w14:textId="77777777" w:rsidR="00E934A4" w:rsidRDefault="0069020A">
      <w:pPr>
        <w:pStyle w:val="affffff6"/>
        <w:numPr>
          <w:ilvl w:val="1"/>
          <w:numId w:val="27"/>
        </w:numPr>
        <w:spacing w:beforeLines="50" w:before="156" w:afterLines="50" w:after="156"/>
      </w:pPr>
      <w:bookmarkStart w:id="174" w:name="_Toc148539079"/>
      <w:r>
        <w:rPr>
          <w:rFonts w:hint="eastAsia"/>
        </w:rPr>
        <w:t>布置</w:t>
      </w:r>
      <w:bookmarkEnd w:id="174"/>
    </w:p>
    <w:p w14:paraId="2400D0D6"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用户侧储能平面布置应满足工艺布置科学合理、功能分区明确、交通便利、易于施工检修，便于消防救援。</w:t>
      </w:r>
      <w:r>
        <w:rPr>
          <w:rFonts w:ascii="宋体" w:eastAsia="宋体" w:hAnsi="宋体"/>
          <w:color w:val="000000"/>
        </w:rPr>
        <w:t xml:space="preserve"> </w:t>
      </w:r>
    </w:p>
    <w:p w14:paraId="2400D0D7"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用户侧储能设备四周应设置围栏或围墙等措施。</w:t>
      </w:r>
    </w:p>
    <w:p w14:paraId="2400D0D8" w14:textId="77777777" w:rsidR="00E934A4" w:rsidRDefault="0069020A">
      <w:pPr>
        <w:pStyle w:val="affffff6"/>
        <w:numPr>
          <w:ilvl w:val="2"/>
          <w:numId w:val="22"/>
        </w:numPr>
        <w:spacing w:beforeLines="50" w:before="156" w:afterLines="50" w:after="156"/>
        <w:outlineLvl w:val="9"/>
        <w:rPr>
          <w:rFonts w:ascii="宋体" w:eastAsia="宋体" w:hAnsi="宋体"/>
          <w:color w:val="000000"/>
        </w:rPr>
      </w:pPr>
      <w:r>
        <w:rPr>
          <w:rFonts w:ascii="宋体" w:eastAsia="宋体" w:hAnsi="宋体" w:hint="eastAsia"/>
          <w:color w:val="000000"/>
        </w:rPr>
        <w:t>布置在公共场所的用户侧储能应增加警示标示，禁止无关人员靠近。</w:t>
      </w:r>
    </w:p>
    <w:p w14:paraId="2400D0D9" w14:textId="77777777" w:rsidR="00E934A4" w:rsidRDefault="0069020A">
      <w:pPr>
        <w:pStyle w:val="affffff6"/>
        <w:numPr>
          <w:ilvl w:val="1"/>
          <w:numId w:val="27"/>
        </w:numPr>
        <w:spacing w:beforeLines="50" w:before="156" w:afterLines="50" w:after="156"/>
      </w:pPr>
      <w:bookmarkStart w:id="175" w:name="_Toc148539080"/>
      <w:r>
        <w:rPr>
          <w:rFonts w:hint="eastAsia"/>
        </w:rPr>
        <w:t>消防设计</w:t>
      </w:r>
      <w:bookmarkEnd w:id="175"/>
    </w:p>
    <w:p w14:paraId="2400D0DA"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用户侧储能的消防设计应贯彻“预防为主，防消结合”的方针，预防火灾和减少火灾危害，保障人身和财产安全。</w:t>
      </w:r>
    </w:p>
    <w:p w14:paraId="2400D0DB" w14:textId="3EB4D1FA" w:rsidR="00E934A4" w:rsidRDefault="008F1FAD">
      <w:pPr>
        <w:pStyle w:val="affffffe"/>
        <w:numPr>
          <w:ilvl w:val="2"/>
          <w:numId w:val="28"/>
        </w:numPr>
        <w:ind w:firstLineChars="0"/>
      </w:pPr>
      <w:r w:rsidRPr="008F1FAD">
        <w:rPr>
          <w:rFonts w:hint="eastAsia"/>
        </w:rPr>
        <w:t>用户侧储能</w:t>
      </w:r>
      <w:r w:rsidR="0069020A" w:rsidRPr="008F1FAD">
        <w:rPr>
          <w:rFonts w:hint="eastAsia"/>
        </w:rPr>
        <w:t>应设</w:t>
      </w:r>
      <w:r w:rsidR="0069020A">
        <w:rPr>
          <w:rFonts w:hint="eastAsia"/>
        </w:rPr>
        <w:t>置防止凝露引起事故的安全措施。</w:t>
      </w:r>
    </w:p>
    <w:p w14:paraId="2400D0DC"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用户侧储能的消防设计应根据储能系统的不同规模、各类电池的不同特性采取相应的消防措施。</w:t>
      </w:r>
    </w:p>
    <w:p w14:paraId="2400D0DD"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用户侧储能的消防设计应符合GB</w:t>
      </w:r>
      <w:r>
        <w:rPr>
          <w:rFonts w:ascii="宋体" w:eastAsia="宋体" w:hAnsi="宋体"/>
        </w:rPr>
        <w:t xml:space="preserve"> 51048</w:t>
      </w:r>
      <w:r>
        <w:rPr>
          <w:rFonts w:ascii="宋体" w:eastAsia="宋体" w:hAnsi="宋体" w:hint="eastAsia"/>
        </w:rPr>
        <w:t>的相关规定。</w:t>
      </w:r>
    </w:p>
    <w:p w14:paraId="2400D0DE" w14:textId="77777777" w:rsidR="00E934A4" w:rsidRDefault="0069020A">
      <w:pPr>
        <w:pStyle w:val="affffff6"/>
        <w:numPr>
          <w:ilvl w:val="1"/>
          <w:numId w:val="27"/>
        </w:numPr>
        <w:spacing w:beforeLines="50" w:before="156" w:afterLines="50" w:after="156"/>
      </w:pPr>
      <w:bookmarkStart w:id="176" w:name="_Toc148539081"/>
      <w:bookmarkStart w:id="177" w:name="_Toc21689"/>
      <w:r>
        <w:rPr>
          <w:rFonts w:hint="eastAsia"/>
        </w:rPr>
        <w:t>消防设施</w:t>
      </w:r>
      <w:bookmarkEnd w:id="176"/>
    </w:p>
    <w:p w14:paraId="2400D0DF" w14:textId="4826E493"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用户侧储能应设置火灾自动报警系统</w:t>
      </w:r>
      <w:bookmarkEnd w:id="177"/>
      <w:r>
        <w:rPr>
          <w:rFonts w:ascii="宋体" w:eastAsia="宋体" w:hAnsi="宋体" w:hint="eastAsia"/>
        </w:rPr>
        <w:t>，火灾自动报警系统设计应符合G</w:t>
      </w:r>
      <w:r>
        <w:rPr>
          <w:rFonts w:ascii="宋体" w:eastAsia="宋体" w:hAnsi="宋体"/>
        </w:rPr>
        <w:t>B 50116</w:t>
      </w:r>
      <w:r>
        <w:rPr>
          <w:rFonts w:ascii="宋体" w:eastAsia="宋体" w:hAnsi="宋体" w:hint="eastAsia"/>
        </w:rPr>
        <w:t>的相关规定，火灾报警控制器应符合</w:t>
      </w:r>
      <w:r>
        <w:rPr>
          <w:rFonts w:ascii="宋体" w:eastAsia="宋体" w:hAnsi="宋体"/>
        </w:rPr>
        <w:t xml:space="preserve">GB </w:t>
      </w:r>
      <w:r w:rsidR="00CC3DF9">
        <w:rPr>
          <w:rFonts w:ascii="宋体" w:eastAsia="宋体" w:hAnsi="宋体"/>
        </w:rPr>
        <w:t>4717</w:t>
      </w:r>
      <w:r>
        <w:rPr>
          <w:rFonts w:ascii="宋体" w:eastAsia="宋体" w:hAnsi="宋体" w:hint="eastAsia"/>
        </w:rPr>
        <w:t>的规定。</w:t>
      </w:r>
    </w:p>
    <w:p w14:paraId="2400D0E0"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有可燃气体产生风险的用户侧储能宜设置通风装置和可燃气体探测报警装置。</w:t>
      </w:r>
    </w:p>
    <w:p w14:paraId="2400D0E1" w14:textId="50A25538"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用户侧储能应采用自动灭火系统,锂离子电池室/舱自动灭火系统的最小保护单元应为电池</w:t>
      </w:r>
      <w:r w:rsidR="00C66E45">
        <w:rPr>
          <w:rFonts w:ascii="宋体" w:eastAsia="宋体" w:hAnsi="宋体" w:hint="eastAsia"/>
        </w:rPr>
        <w:t>模块</w:t>
      </w:r>
      <w:r>
        <w:rPr>
          <w:rFonts w:ascii="宋体" w:eastAsia="宋体" w:hAnsi="宋体" w:hint="eastAsia"/>
        </w:rPr>
        <w:t>,每个</w:t>
      </w:r>
      <w:r w:rsidR="00C66E45" w:rsidRPr="00C66E45">
        <w:rPr>
          <w:rFonts w:ascii="宋体" w:eastAsia="宋体" w:hAnsi="宋体" w:hint="eastAsia"/>
        </w:rPr>
        <w:t>电池模块</w:t>
      </w:r>
      <w:r>
        <w:rPr>
          <w:rFonts w:ascii="宋体" w:eastAsia="宋体" w:hAnsi="宋体" w:hint="eastAsia"/>
        </w:rPr>
        <w:t>可单独配置灭火介质喷头或探火管。自动灭火系统</w:t>
      </w:r>
      <w:r w:rsidRPr="00D86B80">
        <w:rPr>
          <w:rFonts w:ascii="宋体" w:eastAsia="宋体" w:hAnsi="宋体" w:hint="eastAsia"/>
        </w:rPr>
        <w:t>应</w:t>
      </w:r>
      <w:r w:rsidR="00D86B80" w:rsidRPr="00D86B80">
        <w:rPr>
          <w:rFonts w:ascii="宋体" w:eastAsia="宋体" w:hAnsi="宋体" w:hint="eastAsia"/>
        </w:rPr>
        <w:t>能够</w:t>
      </w:r>
      <w:r>
        <w:rPr>
          <w:rFonts w:ascii="宋体" w:eastAsia="宋体" w:hAnsi="宋体" w:hint="eastAsia"/>
        </w:rPr>
        <w:t>扑灭模块级电池明火且2</w:t>
      </w:r>
      <w:r>
        <w:rPr>
          <w:rFonts w:ascii="宋体" w:eastAsia="宋体" w:hAnsi="宋体"/>
        </w:rPr>
        <w:t>4</w:t>
      </w:r>
      <w:r>
        <w:rPr>
          <w:rFonts w:ascii="宋体" w:eastAsia="宋体" w:hAnsi="宋体" w:hint="eastAsia"/>
        </w:rPr>
        <w:t>小时不复燃。</w:t>
      </w:r>
    </w:p>
    <w:p w14:paraId="2400D0E2"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用户侧储能所在区域周围应配置室外消火栓系统，并应符合GB</w:t>
      </w:r>
      <w:r>
        <w:rPr>
          <w:rFonts w:ascii="宋体" w:eastAsia="宋体" w:hAnsi="宋体"/>
        </w:rPr>
        <w:t xml:space="preserve"> 50974</w:t>
      </w:r>
      <w:r>
        <w:rPr>
          <w:rFonts w:ascii="宋体" w:eastAsia="宋体" w:hAnsi="宋体" w:hint="eastAsia"/>
        </w:rPr>
        <w:t>的相关规定。</w:t>
      </w:r>
    </w:p>
    <w:p w14:paraId="2400D0E3" w14:textId="77777777" w:rsidR="00E934A4" w:rsidRDefault="0069020A">
      <w:pPr>
        <w:pStyle w:val="affffff6"/>
        <w:numPr>
          <w:ilvl w:val="2"/>
          <w:numId w:val="28"/>
        </w:numPr>
        <w:spacing w:beforeLines="50" w:before="156" w:afterLines="50" w:after="156"/>
        <w:outlineLvl w:val="9"/>
        <w:rPr>
          <w:rFonts w:ascii="宋体" w:eastAsia="宋体" w:hAnsi="宋体"/>
        </w:rPr>
      </w:pPr>
      <w:bookmarkStart w:id="178" w:name="_Toc13530"/>
      <w:bookmarkEnd w:id="173"/>
      <w:r>
        <w:rPr>
          <w:rFonts w:ascii="宋体" w:eastAsia="宋体" w:hAnsi="宋体" w:hint="eastAsia"/>
        </w:rPr>
        <w:t>用户侧储能设备室/舱、隔墙、电池架、隔板等管线开孔部位和电缆进出口应采用防火封堵材料进行封堵,电缆防火封堵应符合DL/T 5707的相关规定。</w:t>
      </w:r>
      <w:bookmarkEnd w:id="178"/>
    </w:p>
    <w:p w14:paraId="2400D0E4"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用户侧储能</w:t>
      </w:r>
      <w:bookmarkStart w:id="179" w:name="_Toc18715"/>
      <w:r>
        <w:rPr>
          <w:rFonts w:ascii="宋体" w:eastAsia="宋体" w:hAnsi="宋体" w:hint="eastAsia"/>
        </w:rPr>
        <w:t>消防设备设施应符合</w:t>
      </w:r>
      <w:bookmarkStart w:id="180" w:name="_Hlk143514179"/>
      <w:r>
        <w:rPr>
          <w:rFonts w:ascii="宋体" w:eastAsia="宋体" w:hAnsi="宋体" w:hint="eastAsia"/>
        </w:rPr>
        <w:t>G</w:t>
      </w:r>
      <w:r>
        <w:rPr>
          <w:rFonts w:ascii="宋体" w:eastAsia="宋体" w:hAnsi="宋体"/>
        </w:rPr>
        <w:t>B 50016</w:t>
      </w:r>
      <w:bookmarkStart w:id="181" w:name="_Hlk143514187"/>
      <w:bookmarkEnd w:id="180"/>
      <w:r>
        <w:rPr>
          <w:rFonts w:ascii="宋体" w:eastAsia="宋体" w:hAnsi="宋体" w:hint="eastAsia"/>
        </w:rPr>
        <w:t>、GB</w:t>
      </w:r>
      <w:r>
        <w:rPr>
          <w:rFonts w:ascii="宋体" w:eastAsia="宋体" w:hAnsi="宋体"/>
        </w:rPr>
        <w:t xml:space="preserve"> 55037</w:t>
      </w:r>
      <w:r>
        <w:rPr>
          <w:rFonts w:ascii="宋体" w:eastAsia="宋体" w:hAnsi="宋体" w:hint="eastAsia"/>
        </w:rPr>
        <w:t>、G</w:t>
      </w:r>
      <w:r>
        <w:rPr>
          <w:rFonts w:ascii="宋体" w:eastAsia="宋体" w:hAnsi="宋体"/>
        </w:rPr>
        <w:t xml:space="preserve">B </w:t>
      </w:r>
      <w:r>
        <w:rPr>
          <w:rFonts w:ascii="宋体" w:eastAsia="宋体" w:hAnsi="宋体" w:hint="eastAsia"/>
        </w:rPr>
        <w:t>51048</w:t>
      </w:r>
      <w:bookmarkEnd w:id="181"/>
      <w:r>
        <w:rPr>
          <w:rFonts w:ascii="宋体" w:eastAsia="宋体" w:hAnsi="宋体" w:hint="eastAsia"/>
        </w:rPr>
        <w:t>和GB</w:t>
      </w:r>
      <w:r>
        <w:rPr>
          <w:rFonts w:ascii="宋体" w:eastAsia="宋体" w:hAnsi="宋体"/>
        </w:rPr>
        <w:t>/T 42288</w:t>
      </w:r>
      <w:r>
        <w:rPr>
          <w:rFonts w:ascii="宋体" w:eastAsia="宋体" w:hAnsi="宋体" w:hint="eastAsia"/>
        </w:rPr>
        <w:t>的相关规定。</w:t>
      </w:r>
      <w:bookmarkEnd w:id="179"/>
    </w:p>
    <w:p w14:paraId="2400D0E5"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有爆炸风险的用户侧储能应设置泄压装置。</w:t>
      </w:r>
    </w:p>
    <w:p w14:paraId="2400D0E6" w14:textId="77777777" w:rsidR="00E934A4" w:rsidRDefault="0069020A">
      <w:pPr>
        <w:pStyle w:val="affffff6"/>
        <w:numPr>
          <w:ilvl w:val="1"/>
          <w:numId w:val="27"/>
        </w:numPr>
        <w:spacing w:beforeLines="50" w:before="156" w:afterLines="50" w:after="156"/>
      </w:pPr>
      <w:bookmarkStart w:id="182" w:name="_Toc148539082"/>
      <w:r>
        <w:rPr>
          <w:rFonts w:hint="eastAsia"/>
        </w:rPr>
        <w:t>消防工程施工</w:t>
      </w:r>
      <w:bookmarkEnd w:id="182"/>
    </w:p>
    <w:p w14:paraId="2400D0E7"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lastRenderedPageBreak/>
        <w:t>用户侧储能涉及消防工程施工的，应由具有相应等级资质的施工单位承担，相关人员应具备相应的管理或技术等级资格。</w:t>
      </w:r>
    </w:p>
    <w:p w14:paraId="2400D0E8"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施工现场的临时消防措施应符合</w:t>
      </w:r>
      <w:r>
        <w:rPr>
          <w:rFonts w:ascii="宋体" w:eastAsia="宋体" w:hAnsi="宋体"/>
        </w:rPr>
        <w:t>GB 50720</w:t>
      </w:r>
      <w:r>
        <w:rPr>
          <w:rFonts w:ascii="宋体" w:eastAsia="宋体" w:hAnsi="宋体" w:hint="eastAsia"/>
        </w:rPr>
        <w:t>的规定。</w:t>
      </w:r>
      <w:r>
        <w:rPr>
          <w:rFonts w:ascii="宋体" w:eastAsia="宋体" w:hAnsi="宋体"/>
        </w:rPr>
        <w:t xml:space="preserve"> </w:t>
      </w:r>
    </w:p>
    <w:p w14:paraId="2400D0E9" w14:textId="77777777" w:rsidR="00E934A4" w:rsidRDefault="0069020A">
      <w:pPr>
        <w:pStyle w:val="affffff6"/>
        <w:numPr>
          <w:ilvl w:val="1"/>
          <w:numId w:val="27"/>
        </w:numPr>
        <w:spacing w:beforeLines="50" w:before="156" w:afterLines="50" w:after="156"/>
      </w:pPr>
      <w:bookmarkStart w:id="183" w:name="_Toc148539083"/>
      <w:bookmarkStart w:id="184" w:name="_Toc22740"/>
      <w:r>
        <w:rPr>
          <w:rFonts w:hint="eastAsia"/>
        </w:rPr>
        <w:t>安全标</w:t>
      </w:r>
      <w:bookmarkEnd w:id="183"/>
      <w:bookmarkEnd w:id="184"/>
      <w:r>
        <w:rPr>
          <w:rFonts w:hint="eastAsia"/>
        </w:rPr>
        <w:t>识</w:t>
      </w:r>
    </w:p>
    <w:p w14:paraId="2400D0EA" w14:textId="77777777" w:rsidR="00E934A4" w:rsidRDefault="0069020A">
      <w:pPr>
        <w:pStyle w:val="affffff6"/>
        <w:numPr>
          <w:ilvl w:val="2"/>
          <w:numId w:val="28"/>
        </w:numPr>
        <w:spacing w:beforeLines="50" w:before="156" w:afterLines="50" w:after="156"/>
        <w:outlineLvl w:val="9"/>
        <w:rPr>
          <w:rFonts w:ascii="宋体" w:eastAsia="宋体" w:hAnsi="宋体"/>
        </w:rPr>
      </w:pPr>
      <w:bookmarkStart w:id="185" w:name="_Toc15400"/>
      <w:r>
        <w:rPr>
          <w:rFonts w:ascii="宋体" w:eastAsia="宋体" w:hAnsi="宋体" w:hint="eastAsia"/>
        </w:rPr>
        <w:t>用户侧储能箱体外观上应有安全标识，包括但不限于当心触电标识、接地标识。</w:t>
      </w:r>
      <w:bookmarkEnd w:id="185"/>
    </w:p>
    <w:p w14:paraId="2400D0EB"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用户侧储能应按照附录B，制作安装信息标识图。</w:t>
      </w:r>
    </w:p>
    <w:p w14:paraId="2400D0EC" w14:textId="77777777" w:rsidR="00E934A4" w:rsidRDefault="0069020A">
      <w:pPr>
        <w:pStyle w:val="affffff6"/>
        <w:numPr>
          <w:ilvl w:val="2"/>
          <w:numId w:val="28"/>
        </w:numPr>
        <w:spacing w:beforeLines="50" w:before="156" w:afterLines="50" w:after="156"/>
        <w:outlineLvl w:val="9"/>
        <w:rPr>
          <w:rFonts w:ascii="宋体" w:eastAsia="宋体" w:hAnsi="宋体"/>
        </w:rPr>
      </w:pPr>
      <w:bookmarkStart w:id="186" w:name="_Toc29859"/>
      <w:r>
        <w:rPr>
          <w:rFonts w:ascii="宋体" w:eastAsia="宋体" w:hAnsi="宋体" w:hint="eastAsia"/>
        </w:rPr>
        <w:t>用户侧储能应按照附录B，制作公共连接点、并网点和用户电站计量点等提示标识。材料应采用铝箔覆膜标签纸，黄底黑字标识。</w:t>
      </w:r>
      <w:bookmarkEnd w:id="186"/>
    </w:p>
    <w:p w14:paraId="2400D0ED" w14:textId="77777777" w:rsidR="00E934A4" w:rsidRDefault="0069020A">
      <w:pPr>
        <w:pStyle w:val="affffff6"/>
        <w:numPr>
          <w:ilvl w:val="1"/>
          <w:numId w:val="29"/>
        </w:numPr>
        <w:spacing w:beforeLines="50" w:before="156" w:afterLines="50" w:after="156"/>
      </w:pPr>
      <w:bookmarkStart w:id="187" w:name="_Toc148539084"/>
      <w:r>
        <w:rPr>
          <w:rFonts w:hint="eastAsia"/>
        </w:rPr>
        <w:t>安全管理</w:t>
      </w:r>
      <w:bookmarkEnd w:id="187"/>
    </w:p>
    <w:p w14:paraId="2400D0EE" w14:textId="22C71085" w:rsidR="00E934A4" w:rsidRDefault="0069020A">
      <w:pPr>
        <w:pStyle w:val="affffff6"/>
        <w:numPr>
          <w:ilvl w:val="2"/>
          <w:numId w:val="30"/>
        </w:numPr>
        <w:spacing w:beforeLines="50" w:before="156" w:afterLines="50" w:after="156"/>
        <w:outlineLvl w:val="9"/>
        <w:rPr>
          <w:rFonts w:ascii="宋体" w:eastAsia="宋体" w:hAnsi="宋体"/>
        </w:rPr>
      </w:pPr>
      <w:r>
        <w:rPr>
          <w:rFonts w:ascii="宋体" w:eastAsia="宋体" w:hAnsi="宋体" w:hint="eastAsia"/>
        </w:rPr>
        <w:t>项目业主是</w:t>
      </w:r>
      <w:r w:rsidR="00A83613" w:rsidRPr="00A83613">
        <w:rPr>
          <w:rFonts w:ascii="宋体" w:eastAsia="宋体" w:hAnsi="宋体" w:hint="eastAsia"/>
        </w:rPr>
        <w:t>用户侧储能</w:t>
      </w:r>
      <w:r w:rsidRPr="00A83613">
        <w:rPr>
          <w:rFonts w:ascii="宋体" w:eastAsia="宋体" w:hAnsi="宋体" w:hint="eastAsia"/>
        </w:rPr>
        <w:t>安全运行的</w:t>
      </w:r>
      <w:r>
        <w:rPr>
          <w:rFonts w:ascii="宋体" w:eastAsia="宋体" w:hAnsi="宋体" w:hint="eastAsia"/>
        </w:rPr>
        <w:t>责任主体，10kV及以上电压等级接入的用户侧储能安全管理应纳入企业安全管理体系，健全风险分级管控和隐患排查治理双重预防机制。</w:t>
      </w:r>
    </w:p>
    <w:p w14:paraId="2400D0EF" w14:textId="77777777" w:rsidR="00E934A4" w:rsidRDefault="0069020A">
      <w:pPr>
        <w:pStyle w:val="affffff6"/>
        <w:numPr>
          <w:ilvl w:val="2"/>
          <w:numId w:val="30"/>
        </w:numPr>
        <w:spacing w:beforeLines="50" w:before="156" w:afterLines="50" w:after="156"/>
        <w:outlineLvl w:val="9"/>
        <w:rPr>
          <w:rFonts w:ascii="宋体" w:eastAsia="宋体" w:hAnsi="宋体"/>
        </w:rPr>
      </w:pPr>
      <w:r>
        <w:rPr>
          <w:rFonts w:ascii="宋体" w:eastAsia="宋体" w:hAnsi="宋体" w:hint="eastAsia"/>
        </w:rPr>
        <w:t>用户侧储能项目的安全设施，应与主体工程同时设计、同时施工、同时投入运行和使用。</w:t>
      </w:r>
    </w:p>
    <w:p w14:paraId="2400D0F0" w14:textId="77777777" w:rsidR="00E934A4" w:rsidRDefault="0069020A">
      <w:pPr>
        <w:pStyle w:val="affffff6"/>
        <w:numPr>
          <w:ilvl w:val="2"/>
          <w:numId w:val="30"/>
        </w:numPr>
        <w:spacing w:beforeLines="50" w:before="156" w:afterLines="50" w:after="156"/>
        <w:outlineLvl w:val="9"/>
        <w:rPr>
          <w:rFonts w:ascii="宋体" w:eastAsia="宋体" w:hAnsi="宋体"/>
        </w:rPr>
      </w:pPr>
      <w:r>
        <w:rPr>
          <w:rFonts w:ascii="宋体" w:eastAsia="宋体" w:hAnsi="宋体" w:hint="eastAsia"/>
        </w:rPr>
        <w:t>用户侧储能建设应依法委托具备相应资质等级的施工单位，并加强施工现场管理，对重点部位、重点环节加强监控，定期组织开展施工现场消防安全检查。</w:t>
      </w:r>
    </w:p>
    <w:p w14:paraId="2400D0F1" w14:textId="77777777" w:rsidR="00E934A4" w:rsidRDefault="0069020A">
      <w:pPr>
        <w:pStyle w:val="affffff6"/>
        <w:numPr>
          <w:ilvl w:val="2"/>
          <w:numId w:val="30"/>
        </w:numPr>
        <w:spacing w:beforeLines="50" w:before="156" w:afterLines="50" w:after="156"/>
        <w:outlineLvl w:val="9"/>
        <w:rPr>
          <w:rFonts w:ascii="宋体" w:eastAsia="宋体" w:hAnsi="宋体"/>
        </w:rPr>
      </w:pPr>
      <w:r>
        <w:rPr>
          <w:rFonts w:ascii="宋体" w:eastAsia="宋体" w:hAnsi="宋体" w:hint="eastAsia"/>
        </w:rPr>
        <w:t>用户侧储能作业应在规定区域内进行，作业现场应采取安全保障措施。</w:t>
      </w:r>
    </w:p>
    <w:p w14:paraId="2400D0F2" w14:textId="77777777" w:rsidR="00E934A4" w:rsidRDefault="0069020A">
      <w:pPr>
        <w:pStyle w:val="affffff6"/>
        <w:numPr>
          <w:ilvl w:val="2"/>
          <w:numId w:val="30"/>
        </w:numPr>
        <w:spacing w:beforeLines="50" w:before="156" w:afterLines="50" w:after="156"/>
        <w:outlineLvl w:val="9"/>
        <w:rPr>
          <w:rFonts w:ascii="宋体" w:eastAsia="宋体" w:hAnsi="宋体"/>
        </w:rPr>
      </w:pPr>
      <w:r>
        <w:rPr>
          <w:rFonts w:ascii="宋体" w:eastAsia="宋体" w:hAnsi="宋体" w:hint="eastAsia"/>
        </w:rPr>
        <w:t>用户侧储能输电、变电和配电相关的电气设备安全工作应符合GB</w:t>
      </w:r>
      <w:r>
        <w:rPr>
          <w:rFonts w:ascii="宋体" w:eastAsia="宋体" w:hAnsi="宋体"/>
        </w:rPr>
        <w:t xml:space="preserve"> 26860</w:t>
      </w:r>
      <w:r>
        <w:rPr>
          <w:rFonts w:ascii="宋体" w:eastAsia="宋体" w:hAnsi="宋体" w:hint="eastAsia"/>
        </w:rPr>
        <w:t>的相关规定，电力线路安全工作应符合GB</w:t>
      </w:r>
      <w:r>
        <w:rPr>
          <w:rFonts w:ascii="宋体" w:eastAsia="宋体" w:hAnsi="宋体"/>
        </w:rPr>
        <w:t xml:space="preserve"> 26859</w:t>
      </w:r>
      <w:r>
        <w:rPr>
          <w:rFonts w:ascii="宋体" w:eastAsia="宋体" w:hAnsi="宋体" w:hint="eastAsia"/>
        </w:rPr>
        <w:t>的相关规定。</w:t>
      </w:r>
    </w:p>
    <w:p w14:paraId="2400D0F3" w14:textId="77777777" w:rsidR="00E934A4" w:rsidRDefault="0069020A">
      <w:pPr>
        <w:pStyle w:val="affffff6"/>
        <w:numPr>
          <w:ilvl w:val="2"/>
          <w:numId w:val="30"/>
        </w:numPr>
        <w:spacing w:beforeLines="50" w:before="156" w:afterLines="50" w:after="156"/>
        <w:outlineLvl w:val="9"/>
        <w:rPr>
          <w:rFonts w:ascii="宋体" w:eastAsia="宋体" w:hAnsi="宋体"/>
        </w:rPr>
      </w:pPr>
      <w:r>
        <w:rPr>
          <w:rFonts w:ascii="宋体" w:eastAsia="宋体" w:hAnsi="宋体" w:hint="eastAsia"/>
        </w:rPr>
        <w:t>用户侧储能安全工器具应定期检验，检验合格后方可使用。</w:t>
      </w:r>
    </w:p>
    <w:p w14:paraId="2400D0F4" w14:textId="77777777" w:rsidR="00E934A4" w:rsidRDefault="0069020A">
      <w:pPr>
        <w:pStyle w:val="affffff6"/>
        <w:numPr>
          <w:ilvl w:val="2"/>
          <w:numId w:val="30"/>
        </w:numPr>
        <w:spacing w:beforeLines="50" w:before="156" w:afterLines="50" w:after="156"/>
        <w:outlineLvl w:val="9"/>
        <w:rPr>
          <w:rFonts w:ascii="宋体" w:eastAsia="宋体" w:hAnsi="宋体"/>
        </w:rPr>
      </w:pPr>
      <w:r>
        <w:rPr>
          <w:rFonts w:ascii="宋体" w:eastAsia="宋体" w:hAnsi="宋体" w:hint="eastAsia"/>
        </w:rPr>
        <w:t>用户侧储能投产前，应组织开展竣工验收。</w:t>
      </w:r>
    </w:p>
    <w:p w14:paraId="2400D0F5" w14:textId="77777777" w:rsidR="00E934A4" w:rsidRDefault="0069020A">
      <w:pPr>
        <w:pStyle w:val="affffffe"/>
        <w:numPr>
          <w:ilvl w:val="2"/>
          <w:numId w:val="30"/>
        </w:numPr>
        <w:ind w:firstLineChars="0"/>
        <w:rPr>
          <w:rFonts w:ascii="宋体" w:hAnsi="宋体"/>
          <w:kern w:val="0"/>
        </w:rPr>
      </w:pPr>
      <w:r>
        <w:rPr>
          <w:rFonts w:ascii="宋体" w:hAnsi="宋体" w:hint="eastAsia"/>
        </w:rPr>
        <w:t>用户侧储能应明确消防安全责任人和消防安全管理人，</w:t>
      </w:r>
      <w:r>
        <w:rPr>
          <w:rFonts w:ascii="宋体" w:hAnsi="宋体" w:hint="eastAsia"/>
          <w:kern w:val="0"/>
        </w:rPr>
        <w:t>建立健全消防安全管理制度，逐级明确消防安全管理职责</w:t>
      </w:r>
      <w:r>
        <w:rPr>
          <w:rFonts w:ascii="宋体" w:hAnsi="宋体" w:hint="eastAsia"/>
        </w:rPr>
        <w:t>，每年至少进行一次防火检查、防火巡查和消防设备维护保养，确保消防设施处于正常工作状态</w:t>
      </w:r>
      <w:r>
        <w:rPr>
          <w:rFonts w:ascii="宋体" w:hAnsi="宋体" w:hint="eastAsia"/>
          <w:kern w:val="0"/>
        </w:rPr>
        <w:t>。</w:t>
      </w:r>
    </w:p>
    <w:p w14:paraId="2400D0F6" w14:textId="3C3D8542" w:rsidR="00E934A4" w:rsidRDefault="0069020A">
      <w:pPr>
        <w:pStyle w:val="affffff6"/>
        <w:numPr>
          <w:ilvl w:val="2"/>
          <w:numId w:val="30"/>
        </w:numPr>
        <w:spacing w:beforeLines="50" w:before="156" w:afterLines="50" w:after="156"/>
        <w:outlineLvl w:val="9"/>
        <w:rPr>
          <w:rFonts w:ascii="宋体" w:eastAsia="宋体" w:hAnsi="宋体"/>
        </w:rPr>
      </w:pPr>
      <w:r>
        <w:rPr>
          <w:rFonts w:ascii="宋体" w:eastAsia="宋体" w:hAnsi="宋体" w:hint="eastAsia"/>
        </w:rPr>
        <w:t>用户侧储能应按GB</w:t>
      </w:r>
      <w:r>
        <w:rPr>
          <w:rFonts w:ascii="宋体" w:eastAsia="宋体" w:hAnsi="宋体"/>
        </w:rPr>
        <w:t>/T 42314</w:t>
      </w:r>
      <w:r>
        <w:rPr>
          <w:rFonts w:ascii="宋体" w:eastAsia="宋体" w:hAnsi="宋体" w:hint="eastAsia"/>
        </w:rPr>
        <w:t>的规定，定期开展危险源辨识</w:t>
      </w:r>
      <w:r w:rsidR="00CA6319">
        <w:rPr>
          <w:rFonts w:ascii="宋体" w:eastAsia="宋体" w:hAnsi="宋体" w:hint="eastAsia"/>
        </w:rPr>
        <w:t>工作</w:t>
      </w:r>
      <w:r>
        <w:rPr>
          <w:rFonts w:ascii="宋体" w:eastAsia="宋体" w:hAnsi="宋体" w:hint="eastAsia"/>
        </w:rPr>
        <w:t>，根据危险源辨识结果，建立健全相应安全管理制度，设置安全标志，同时开展危险源登记、建档、备案和问题整改工作。</w:t>
      </w:r>
    </w:p>
    <w:p w14:paraId="2400D0F7" w14:textId="77777777" w:rsidR="00E934A4" w:rsidRDefault="0069020A">
      <w:pPr>
        <w:pStyle w:val="affffff6"/>
        <w:numPr>
          <w:ilvl w:val="2"/>
          <w:numId w:val="30"/>
        </w:numPr>
        <w:spacing w:beforeLines="50" w:before="156" w:afterLines="50" w:after="156"/>
        <w:outlineLvl w:val="9"/>
        <w:rPr>
          <w:rFonts w:ascii="宋体" w:eastAsia="宋体" w:hAnsi="宋体"/>
        </w:rPr>
      </w:pPr>
      <w:r>
        <w:rPr>
          <w:rFonts w:ascii="宋体" w:eastAsia="宋体" w:hAnsi="宋体" w:hint="eastAsia"/>
        </w:rPr>
        <w:t>用户侧储能改建、扩建后或设备使用的条件、设备运行的环境发生重大改变时，应重新进行危险源辨识。</w:t>
      </w:r>
    </w:p>
    <w:p w14:paraId="2400D0F8" w14:textId="77777777" w:rsidR="00E934A4" w:rsidRDefault="0069020A">
      <w:pPr>
        <w:pStyle w:val="affffff6"/>
        <w:numPr>
          <w:ilvl w:val="0"/>
          <w:numId w:val="18"/>
        </w:numPr>
        <w:outlineLvl w:val="0"/>
      </w:pPr>
      <w:bookmarkStart w:id="188" w:name="_Toc148539085"/>
      <w:r>
        <w:rPr>
          <w:rFonts w:hint="eastAsia"/>
        </w:rPr>
        <w:t>运行维护及退役</w:t>
      </w:r>
      <w:bookmarkEnd w:id="188"/>
    </w:p>
    <w:p w14:paraId="2400D0F9" w14:textId="77777777" w:rsidR="00E934A4" w:rsidRDefault="0069020A">
      <w:pPr>
        <w:pStyle w:val="affb"/>
      </w:pPr>
      <w:r>
        <w:rPr>
          <w:rFonts w:hint="eastAsia"/>
        </w:rPr>
        <w:t>用户侧储能的运行与维护应符合GB</w:t>
      </w:r>
      <w:r>
        <w:t>/</w:t>
      </w:r>
      <w:r>
        <w:rPr>
          <w:rFonts w:hint="eastAsia"/>
        </w:rPr>
        <w:t>T</w:t>
      </w:r>
      <w:r>
        <w:t xml:space="preserve"> 42288</w:t>
      </w:r>
      <w:r>
        <w:rPr>
          <w:rFonts w:hint="eastAsia"/>
        </w:rPr>
        <w:t>的相关规定。</w:t>
      </w:r>
    </w:p>
    <w:p w14:paraId="2400D0FA" w14:textId="77777777" w:rsidR="00E934A4" w:rsidRDefault="0069020A">
      <w:pPr>
        <w:pStyle w:val="affffff6"/>
        <w:numPr>
          <w:ilvl w:val="1"/>
          <w:numId w:val="31"/>
        </w:numPr>
        <w:spacing w:beforeLines="50" w:before="156" w:afterLines="50" w:after="156"/>
      </w:pPr>
      <w:bookmarkStart w:id="189" w:name="_Toc148539086"/>
      <w:r>
        <w:rPr>
          <w:rFonts w:hint="eastAsia"/>
        </w:rPr>
        <w:t>运行</w:t>
      </w:r>
      <w:bookmarkEnd w:id="189"/>
    </w:p>
    <w:p w14:paraId="2400D0FB" w14:textId="77777777" w:rsidR="00E934A4" w:rsidRDefault="0069020A">
      <w:pPr>
        <w:pStyle w:val="affffff6"/>
        <w:numPr>
          <w:ilvl w:val="2"/>
          <w:numId w:val="32"/>
        </w:numPr>
        <w:spacing w:beforeLines="50" w:before="156" w:afterLines="50" w:after="156"/>
        <w:outlineLvl w:val="9"/>
        <w:rPr>
          <w:rFonts w:ascii="宋体" w:eastAsia="宋体" w:hAnsi="宋体"/>
        </w:rPr>
      </w:pPr>
      <w:r>
        <w:rPr>
          <w:rFonts w:ascii="宋体" w:eastAsia="宋体" w:hAnsi="宋体" w:hint="eastAsia"/>
        </w:rPr>
        <w:t>用户侧储能运维单位应在明确双方安全责任的基础上做好运行维护工作，应严格执行运行维护相关法律法规与国家标准、行业标准，履行相关安全职责。</w:t>
      </w:r>
    </w:p>
    <w:p w14:paraId="2400D0FC"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用户侧储能运维单位应按业主安全生产日常管理的要求，制定运行检修和安全操作规程。</w:t>
      </w:r>
    </w:p>
    <w:p w14:paraId="2400D0FD"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lastRenderedPageBreak/>
        <w:t>用户侧储能运维单位应对设备运行状态、操作记录、异常及故障处理、维护等进行记录。</w:t>
      </w:r>
    </w:p>
    <w:p w14:paraId="2400D0FE"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用户侧储能运维单位应建立技术资料档案，对运行维护记录等进行归档。</w:t>
      </w:r>
    </w:p>
    <w:p w14:paraId="2400D0FF"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用户侧储能应配备专业的运行维护人员，上岗前应经储能工作原理、设备性能、故障处理、安全风险、防范措施、消防安全知识以及应急处置流程等培训。</w:t>
      </w:r>
      <w:r w:rsidRPr="00D24C57">
        <w:rPr>
          <w:rFonts w:ascii="宋体" w:eastAsia="宋体" w:hAnsi="宋体" w:hint="eastAsia"/>
        </w:rPr>
        <w:t>控制室、电池室等重点部位的工作</w:t>
      </w:r>
      <w:r>
        <w:rPr>
          <w:rFonts w:ascii="宋体" w:eastAsia="宋体" w:hAnsi="宋体" w:hint="eastAsia"/>
        </w:rPr>
        <w:t>人员应通过专业技能培训和考核，具备消防设施及器材操作能力。</w:t>
      </w:r>
    </w:p>
    <w:p w14:paraId="2400D100"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极端天气下，用户侧储能应加强设备巡视检查，如有情况应及时采取相应措施处理。</w:t>
      </w:r>
    </w:p>
    <w:p w14:paraId="2400D101" w14:textId="77777777" w:rsidR="00E934A4" w:rsidRDefault="0069020A">
      <w:pPr>
        <w:pStyle w:val="affffff6"/>
        <w:numPr>
          <w:ilvl w:val="2"/>
          <w:numId w:val="28"/>
        </w:numPr>
        <w:spacing w:beforeLines="50" w:before="156" w:afterLines="50" w:after="156"/>
        <w:outlineLvl w:val="9"/>
        <w:rPr>
          <w:rFonts w:ascii="宋体" w:eastAsia="宋体" w:hAnsi="宋体"/>
        </w:rPr>
      </w:pPr>
      <w:r>
        <w:rPr>
          <w:rFonts w:ascii="宋体" w:eastAsia="宋体" w:hAnsi="宋体" w:hint="eastAsia"/>
        </w:rPr>
        <w:t>运行人员应定期对储能系统的额定容量、额定效率、电能质量、系统保护及告警功能、接地电阻、接地连续性、绝缘电阻等开展巡视检查。</w:t>
      </w:r>
    </w:p>
    <w:p w14:paraId="2400D102" w14:textId="77777777" w:rsidR="00E934A4" w:rsidRDefault="0069020A">
      <w:pPr>
        <w:pStyle w:val="affffff6"/>
        <w:numPr>
          <w:ilvl w:val="2"/>
          <w:numId w:val="32"/>
        </w:numPr>
        <w:spacing w:beforeLines="50" w:before="156" w:afterLines="50" w:after="156"/>
        <w:outlineLvl w:val="9"/>
        <w:rPr>
          <w:rFonts w:ascii="宋体" w:eastAsia="宋体" w:hAnsi="宋体"/>
        </w:rPr>
      </w:pPr>
      <w:r>
        <w:rPr>
          <w:rFonts w:ascii="宋体" w:eastAsia="宋体" w:hAnsi="宋体" w:hint="eastAsia"/>
        </w:rPr>
        <w:t>用户侧储能巡视检查应包括日常巡检和定期专项巡检，巡视检查应做好记录。</w:t>
      </w:r>
    </w:p>
    <w:p w14:paraId="2400D103" w14:textId="77777777" w:rsidR="00E934A4" w:rsidRDefault="0069020A">
      <w:pPr>
        <w:pStyle w:val="affb"/>
        <w:numPr>
          <w:ilvl w:val="0"/>
          <w:numId w:val="33"/>
        </w:numPr>
        <w:ind w:firstLineChars="0"/>
        <w:rPr>
          <w:color w:val="000000"/>
        </w:rPr>
      </w:pPr>
      <w:r>
        <w:rPr>
          <w:rFonts w:hint="eastAsia"/>
          <w:color w:val="000000"/>
        </w:rPr>
        <w:t>日常巡检：设备运行期间开展的相关设备常规巡视检查。</w:t>
      </w:r>
    </w:p>
    <w:p w14:paraId="2400D104" w14:textId="77777777" w:rsidR="00E934A4" w:rsidRDefault="0069020A">
      <w:pPr>
        <w:pStyle w:val="affb"/>
        <w:numPr>
          <w:ilvl w:val="0"/>
          <w:numId w:val="33"/>
        </w:numPr>
        <w:ind w:firstLineChars="0"/>
        <w:rPr>
          <w:color w:val="000000"/>
        </w:rPr>
      </w:pPr>
      <w:r>
        <w:rPr>
          <w:rFonts w:hint="eastAsia"/>
          <w:color w:val="000000"/>
        </w:rPr>
        <w:t>定期专项巡检：根据巡检计划，定期开展相关设备的专项巡视检查，检查周期可根据实际情况进行调整。</w:t>
      </w:r>
    </w:p>
    <w:p w14:paraId="2400D105" w14:textId="77777777" w:rsidR="00E934A4" w:rsidRDefault="0069020A">
      <w:pPr>
        <w:pStyle w:val="affffff6"/>
        <w:numPr>
          <w:ilvl w:val="2"/>
          <w:numId w:val="32"/>
        </w:numPr>
        <w:spacing w:beforeLines="50" w:before="156" w:afterLines="50" w:after="156"/>
        <w:outlineLvl w:val="9"/>
        <w:rPr>
          <w:rFonts w:ascii="宋体" w:eastAsia="宋体" w:hAnsi="宋体"/>
        </w:rPr>
      </w:pPr>
      <w:r>
        <w:rPr>
          <w:rFonts w:ascii="宋体" w:eastAsia="宋体" w:hAnsi="宋体" w:hint="eastAsia"/>
        </w:rPr>
        <w:t>运行人员进行巡视检查时，不应越过安全警示带，进入电池室或电池舱等密闭空间前，应先进行通风。</w:t>
      </w:r>
    </w:p>
    <w:p w14:paraId="2400D106" w14:textId="77777777" w:rsidR="00E934A4" w:rsidRDefault="0069020A">
      <w:pPr>
        <w:pStyle w:val="affffff6"/>
        <w:numPr>
          <w:ilvl w:val="1"/>
          <w:numId w:val="31"/>
        </w:numPr>
        <w:tabs>
          <w:tab w:val="left" w:pos="510"/>
        </w:tabs>
        <w:spacing w:beforeLines="50" w:before="156" w:afterLines="50" w:after="156"/>
      </w:pPr>
      <w:bookmarkStart w:id="190" w:name="_Toc148539087"/>
      <w:r>
        <w:rPr>
          <w:rFonts w:hint="eastAsia"/>
        </w:rPr>
        <w:t>异常运行及故障处理</w:t>
      </w:r>
      <w:bookmarkEnd w:id="190"/>
    </w:p>
    <w:p w14:paraId="2400D107" w14:textId="77777777" w:rsidR="00E934A4" w:rsidRDefault="0069020A">
      <w:pPr>
        <w:pStyle w:val="affffff6"/>
        <w:numPr>
          <w:ilvl w:val="2"/>
          <w:numId w:val="32"/>
        </w:numPr>
        <w:spacing w:beforeLines="50" w:before="156" w:afterLines="50" w:after="156"/>
        <w:outlineLvl w:val="9"/>
        <w:rPr>
          <w:rFonts w:ascii="宋体" w:eastAsia="宋体" w:hAnsi="宋体"/>
        </w:rPr>
      </w:pPr>
      <w:r>
        <w:rPr>
          <w:rFonts w:ascii="宋体" w:eastAsia="宋体" w:hAnsi="宋体" w:hint="eastAsia"/>
        </w:rPr>
        <w:t>用户侧储能设备发生异常或监控系统发出异常告警信号时，应及时进行现场检查。在隐患未消除前应加强监视，增加巡视频次。</w:t>
      </w:r>
    </w:p>
    <w:p w14:paraId="2400D108" w14:textId="77777777" w:rsidR="00E934A4" w:rsidRDefault="0069020A">
      <w:pPr>
        <w:pStyle w:val="affffff6"/>
        <w:numPr>
          <w:ilvl w:val="2"/>
          <w:numId w:val="32"/>
        </w:numPr>
        <w:spacing w:beforeLines="50" w:before="156" w:afterLines="50" w:after="156"/>
        <w:outlineLvl w:val="9"/>
        <w:rPr>
          <w:rFonts w:ascii="宋体" w:eastAsia="宋体" w:hAnsi="宋体"/>
        </w:rPr>
      </w:pPr>
      <w:r>
        <w:rPr>
          <w:rFonts w:ascii="宋体" w:eastAsia="宋体" w:hAnsi="宋体" w:hint="eastAsia"/>
        </w:rPr>
        <w:t>用户侧储能设备发生故障时，运行人员应立即停运故障设备，隔离故障现场，并根据运行维护规程对故障设备进行处置。</w:t>
      </w:r>
    </w:p>
    <w:p w14:paraId="2400D109" w14:textId="77777777" w:rsidR="00E934A4" w:rsidRDefault="0069020A">
      <w:pPr>
        <w:pStyle w:val="affffff6"/>
        <w:numPr>
          <w:ilvl w:val="2"/>
          <w:numId w:val="32"/>
        </w:numPr>
        <w:spacing w:beforeLines="50" w:before="156" w:afterLines="50" w:after="156"/>
        <w:outlineLvl w:val="9"/>
        <w:rPr>
          <w:rFonts w:ascii="宋体" w:eastAsia="宋体" w:hAnsi="宋体"/>
        </w:rPr>
      </w:pPr>
      <w:r>
        <w:rPr>
          <w:rFonts w:ascii="宋体" w:eastAsia="宋体" w:hAnsi="宋体" w:hint="eastAsia"/>
        </w:rPr>
        <w:t>异常或故障处理后，应及时记录相关设备名称、现象、处理方法及恢复运行等情况，并按要求进行归档。</w:t>
      </w:r>
    </w:p>
    <w:p w14:paraId="2400D10A" w14:textId="77777777" w:rsidR="00E934A4" w:rsidRDefault="0069020A">
      <w:pPr>
        <w:pStyle w:val="affffff6"/>
        <w:numPr>
          <w:ilvl w:val="1"/>
          <w:numId w:val="31"/>
        </w:numPr>
        <w:tabs>
          <w:tab w:val="left" w:pos="510"/>
        </w:tabs>
        <w:spacing w:beforeLines="50" w:before="156" w:afterLines="50" w:after="156"/>
      </w:pPr>
      <w:bookmarkStart w:id="191" w:name="_Toc148539088"/>
      <w:r>
        <w:rPr>
          <w:rFonts w:hint="eastAsia"/>
        </w:rPr>
        <w:t>维护</w:t>
      </w:r>
      <w:bookmarkEnd w:id="191"/>
    </w:p>
    <w:p w14:paraId="2400D10B" w14:textId="39D8EC7C" w:rsidR="00E934A4" w:rsidRDefault="0069020A">
      <w:pPr>
        <w:pStyle w:val="affffff6"/>
        <w:numPr>
          <w:ilvl w:val="2"/>
          <w:numId w:val="32"/>
        </w:numPr>
        <w:spacing w:beforeLines="50" w:before="156" w:afterLines="50" w:after="156"/>
        <w:outlineLvl w:val="9"/>
        <w:rPr>
          <w:rFonts w:ascii="宋体" w:eastAsia="宋体" w:hAnsi="宋体"/>
        </w:rPr>
      </w:pPr>
      <w:r>
        <w:rPr>
          <w:rFonts w:ascii="宋体" w:eastAsia="宋体" w:hAnsi="宋体" w:hint="eastAsia"/>
        </w:rPr>
        <w:t>用户侧储能的维护应包括日常维护和定期维护</w:t>
      </w:r>
      <w:r w:rsidR="007E51E6">
        <w:rPr>
          <w:rFonts w:ascii="宋体" w:eastAsia="宋体" w:hAnsi="宋体" w:hint="eastAsia"/>
        </w:rPr>
        <w:t>：</w:t>
      </w:r>
    </w:p>
    <w:p w14:paraId="2400D10C" w14:textId="44F9BDF5" w:rsidR="00E934A4" w:rsidRDefault="0069020A">
      <w:pPr>
        <w:pStyle w:val="affb"/>
        <w:numPr>
          <w:ilvl w:val="0"/>
          <w:numId w:val="34"/>
        </w:numPr>
        <w:ind w:firstLineChars="0"/>
        <w:rPr>
          <w:color w:val="000000"/>
        </w:rPr>
      </w:pPr>
      <w:r>
        <w:rPr>
          <w:rFonts w:hint="eastAsia"/>
          <w:color w:val="000000"/>
        </w:rPr>
        <w:t>日常维护：包括设备清理、配件调整更换和临时故障排除等</w:t>
      </w:r>
      <w:r w:rsidR="007E51E6">
        <w:rPr>
          <w:rFonts w:hint="eastAsia"/>
          <w:color w:val="000000"/>
        </w:rPr>
        <w:t>；</w:t>
      </w:r>
    </w:p>
    <w:p w14:paraId="2400D10D" w14:textId="77777777" w:rsidR="00E934A4" w:rsidRDefault="0069020A">
      <w:pPr>
        <w:pStyle w:val="affb"/>
        <w:numPr>
          <w:ilvl w:val="0"/>
          <w:numId w:val="34"/>
        </w:numPr>
        <w:ind w:firstLineChars="0"/>
        <w:rPr>
          <w:color w:val="000000"/>
        </w:rPr>
      </w:pPr>
      <w:r>
        <w:rPr>
          <w:rFonts w:hint="eastAsia"/>
          <w:color w:val="000000"/>
        </w:rPr>
        <w:t>定期维护：包括设备全面的清扫、试验、测量、检验、检修等。</w:t>
      </w:r>
    </w:p>
    <w:p w14:paraId="2400D10E" w14:textId="77777777" w:rsidR="00E934A4" w:rsidRDefault="0069020A">
      <w:pPr>
        <w:pStyle w:val="affffff6"/>
        <w:numPr>
          <w:ilvl w:val="2"/>
          <w:numId w:val="32"/>
        </w:numPr>
        <w:spacing w:beforeLines="50" w:before="156" w:afterLines="50" w:after="156"/>
        <w:outlineLvl w:val="9"/>
        <w:rPr>
          <w:rFonts w:ascii="宋体" w:eastAsia="宋体" w:hAnsi="宋体"/>
        </w:rPr>
      </w:pPr>
      <w:r>
        <w:rPr>
          <w:rFonts w:ascii="宋体" w:eastAsia="宋体" w:hAnsi="宋体" w:hint="eastAsia"/>
        </w:rPr>
        <w:t>结合设备类型、运行状态、异常及故障处理情况，制定维护方案。</w:t>
      </w:r>
    </w:p>
    <w:p w14:paraId="2400D10F" w14:textId="77777777" w:rsidR="00E934A4" w:rsidRDefault="0069020A">
      <w:pPr>
        <w:pStyle w:val="affffff6"/>
        <w:numPr>
          <w:ilvl w:val="2"/>
          <w:numId w:val="32"/>
        </w:numPr>
        <w:spacing w:beforeLines="50" w:before="156" w:afterLines="50" w:after="156"/>
        <w:outlineLvl w:val="9"/>
        <w:rPr>
          <w:rFonts w:ascii="宋体" w:eastAsia="宋体" w:hAnsi="宋体"/>
        </w:rPr>
      </w:pPr>
      <w:r>
        <w:rPr>
          <w:rFonts w:ascii="宋体" w:eastAsia="宋体" w:hAnsi="宋体" w:hint="eastAsia"/>
        </w:rPr>
        <w:t>用户侧储能维护前，应提前配备足够的备品备件及工器具。</w:t>
      </w:r>
    </w:p>
    <w:p w14:paraId="2400D110" w14:textId="77777777" w:rsidR="00E934A4" w:rsidRDefault="0069020A">
      <w:pPr>
        <w:pStyle w:val="affffff6"/>
        <w:numPr>
          <w:ilvl w:val="2"/>
          <w:numId w:val="32"/>
        </w:numPr>
        <w:spacing w:beforeLines="50" w:before="156" w:afterLines="50" w:after="156"/>
        <w:outlineLvl w:val="9"/>
        <w:rPr>
          <w:rFonts w:ascii="宋体" w:eastAsia="宋体" w:hAnsi="宋体"/>
        </w:rPr>
      </w:pPr>
      <w:r>
        <w:rPr>
          <w:rFonts w:ascii="宋体" w:eastAsia="宋体" w:hAnsi="宋体" w:hint="eastAsia"/>
        </w:rPr>
        <w:t>用户侧储能维护应做好相应的安全防护措施。</w:t>
      </w:r>
    </w:p>
    <w:p w14:paraId="2400D111" w14:textId="77777777" w:rsidR="00E934A4" w:rsidRDefault="0069020A">
      <w:pPr>
        <w:pStyle w:val="affffff6"/>
        <w:numPr>
          <w:ilvl w:val="2"/>
          <w:numId w:val="32"/>
        </w:numPr>
        <w:spacing w:beforeLines="50" w:before="156" w:afterLines="50" w:after="156"/>
        <w:outlineLvl w:val="9"/>
        <w:rPr>
          <w:rFonts w:ascii="宋体" w:eastAsia="宋体" w:hAnsi="宋体"/>
        </w:rPr>
      </w:pPr>
      <w:r>
        <w:rPr>
          <w:rFonts w:ascii="宋体" w:eastAsia="宋体" w:hAnsi="宋体" w:hint="eastAsia"/>
        </w:rPr>
        <w:t>用户侧储能设备维护应包括并网设备、</w:t>
      </w:r>
      <w:r w:rsidRPr="00BC4DD7">
        <w:rPr>
          <w:rFonts w:ascii="宋体" w:eastAsia="宋体" w:hAnsi="宋体" w:hint="eastAsia"/>
        </w:rPr>
        <w:t>电池</w:t>
      </w:r>
      <w:r>
        <w:rPr>
          <w:rFonts w:ascii="宋体" w:eastAsia="宋体" w:hAnsi="宋体" w:hint="eastAsia"/>
        </w:rPr>
        <w:t>、电池管理系统、储能变流器的清扫、紧固、润滑及软件备份等。</w:t>
      </w:r>
    </w:p>
    <w:p w14:paraId="2400D112" w14:textId="77777777" w:rsidR="00E934A4" w:rsidRDefault="0069020A">
      <w:pPr>
        <w:pStyle w:val="affffff6"/>
        <w:numPr>
          <w:ilvl w:val="1"/>
          <w:numId w:val="31"/>
        </w:numPr>
        <w:spacing w:beforeLines="50" w:before="156" w:afterLines="50" w:after="156"/>
      </w:pPr>
      <w:bookmarkStart w:id="192" w:name="_Toc148539089"/>
      <w:r>
        <w:rPr>
          <w:rFonts w:hint="eastAsia"/>
        </w:rPr>
        <w:t>退役</w:t>
      </w:r>
      <w:bookmarkEnd w:id="192"/>
    </w:p>
    <w:p w14:paraId="2400D113" w14:textId="77777777" w:rsidR="00E934A4" w:rsidRDefault="0069020A">
      <w:pPr>
        <w:pStyle w:val="affffff6"/>
        <w:numPr>
          <w:ilvl w:val="2"/>
          <w:numId w:val="32"/>
        </w:numPr>
        <w:spacing w:beforeLines="50" w:before="156" w:afterLines="50" w:after="156"/>
        <w:outlineLvl w:val="9"/>
        <w:rPr>
          <w:rFonts w:ascii="宋体" w:eastAsia="宋体" w:hAnsi="宋体"/>
        </w:rPr>
      </w:pPr>
      <w:r>
        <w:rPr>
          <w:rFonts w:ascii="宋体" w:eastAsia="宋体" w:hAnsi="宋体" w:hint="eastAsia"/>
        </w:rPr>
        <w:t>用户侧储能的退役应符合设计寿命、安全运行状况以及有关国家标准、行业标准的相关规定。</w:t>
      </w:r>
    </w:p>
    <w:p w14:paraId="2400D114" w14:textId="77777777" w:rsidR="00E934A4" w:rsidRDefault="0069020A">
      <w:pPr>
        <w:pStyle w:val="affffff6"/>
        <w:numPr>
          <w:ilvl w:val="2"/>
          <w:numId w:val="32"/>
        </w:numPr>
        <w:spacing w:beforeLines="50" w:before="156" w:afterLines="50" w:after="156"/>
        <w:outlineLvl w:val="9"/>
        <w:rPr>
          <w:rFonts w:ascii="宋体" w:eastAsia="宋体" w:hAnsi="宋体"/>
        </w:rPr>
      </w:pPr>
      <w:r>
        <w:rPr>
          <w:rFonts w:ascii="宋体" w:eastAsia="宋体" w:hAnsi="宋体" w:hint="eastAsia"/>
        </w:rPr>
        <w:lastRenderedPageBreak/>
        <w:t>用户侧储能退役应严格执行退役计划和作业流程规定，确保环境安全、公众安全和工作人员安全。</w:t>
      </w:r>
    </w:p>
    <w:p w14:paraId="2400D115" w14:textId="77777777" w:rsidR="00E934A4" w:rsidRDefault="0069020A">
      <w:pPr>
        <w:pStyle w:val="affffff6"/>
        <w:numPr>
          <w:ilvl w:val="2"/>
          <w:numId w:val="32"/>
        </w:numPr>
        <w:spacing w:beforeLines="50" w:before="156" w:afterLines="50" w:after="156"/>
        <w:outlineLvl w:val="9"/>
        <w:rPr>
          <w:rFonts w:ascii="宋体" w:eastAsia="宋体" w:hAnsi="宋体"/>
        </w:rPr>
      </w:pPr>
      <w:r>
        <w:rPr>
          <w:rFonts w:ascii="宋体" w:eastAsia="宋体" w:hAnsi="宋体" w:hint="eastAsia"/>
        </w:rPr>
        <w:t>用户侧储能退役计划应包括准备、设计、实施和验收四个阶段。</w:t>
      </w:r>
    </w:p>
    <w:p w14:paraId="2400D116" w14:textId="77777777" w:rsidR="00E934A4" w:rsidRDefault="0069020A">
      <w:pPr>
        <w:pStyle w:val="affffff6"/>
        <w:numPr>
          <w:ilvl w:val="2"/>
          <w:numId w:val="32"/>
        </w:numPr>
        <w:spacing w:beforeLines="50" w:before="156" w:afterLines="50" w:after="156"/>
        <w:outlineLvl w:val="9"/>
        <w:rPr>
          <w:rFonts w:ascii="宋体" w:eastAsia="宋体" w:hAnsi="宋体"/>
        </w:rPr>
      </w:pPr>
      <w:r>
        <w:rPr>
          <w:rFonts w:ascii="宋体" w:eastAsia="宋体" w:hAnsi="宋体" w:hint="eastAsia"/>
        </w:rPr>
        <w:t>用户侧储能退役设备的回收处理应严格执行国家的相关法律法规规定。</w:t>
      </w:r>
    </w:p>
    <w:p w14:paraId="2400D117" w14:textId="77777777" w:rsidR="00E934A4" w:rsidRDefault="0069020A">
      <w:pPr>
        <w:pStyle w:val="affffff6"/>
        <w:numPr>
          <w:ilvl w:val="0"/>
          <w:numId w:val="18"/>
        </w:numPr>
        <w:outlineLvl w:val="0"/>
      </w:pPr>
      <w:bookmarkStart w:id="193" w:name="_Toc148539090"/>
      <w:r>
        <w:rPr>
          <w:rFonts w:hint="eastAsia"/>
        </w:rPr>
        <w:t>应急处置</w:t>
      </w:r>
      <w:bookmarkEnd w:id="193"/>
    </w:p>
    <w:p w14:paraId="2400D118" w14:textId="77777777" w:rsidR="00E934A4" w:rsidRDefault="0069020A">
      <w:pPr>
        <w:pStyle w:val="affffff6"/>
        <w:numPr>
          <w:ilvl w:val="1"/>
          <w:numId w:val="28"/>
        </w:numPr>
        <w:spacing w:beforeLines="50" w:before="156" w:afterLines="50" w:after="156"/>
        <w:outlineLvl w:val="9"/>
        <w:rPr>
          <w:rFonts w:ascii="宋体" w:eastAsia="宋体" w:hAnsi="宋体"/>
        </w:rPr>
      </w:pPr>
      <w:r>
        <w:rPr>
          <w:rFonts w:ascii="宋体" w:eastAsia="宋体" w:hAnsi="宋体" w:hint="eastAsia"/>
        </w:rPr>
        <w:t>用户侧储能应急处置应遵循以人为本、快速反应、安全高效的原则，明确应急职责，规范应急程序，细化保障措施。</w:t>
      </w:r>
    </w:p>
    <w:p w14:paraId="2400D119" w14:textId="77777777" w:rsidR="00E934A4" w:rsidRDefault="0069020A">
      <w:pPr>
        <w:pStyle w:val="affffff6"/>
        <w:numPr>
          <w:ilvl w:val="1"/>
          <w:numId w:val="28"/>
        </w:numPr>
        <w:spacing w:beforeLines="50" w:before="156" w:afterLines="50" w:after="156"/>
        <w:outlineLvl w:val="9"/>
        <w:rPr>
          <w:rFonts w:ascii="宋体" w:eastAsia="宋体" w:hAnsi="宋体"/>
        </w:rPr>
      </w:pPr>
      <w:r>
        <w:rPr>
          <w:rFonts w:ascii="宋体" w:eastAsia="宋体" w:hAnsi="宋体" w:hint="eastAsia"/>
        </w:rPr>
        <w:t>项目业主宜主动向本地区人民政府应急管理部门、消防救援机构报备用户侧储能的应急预案，做好应急准备，与本地区人民政府有关部门建立消防救援联动机制。</w:t>
      </w:r>
    </w:p>
    <w:p w14:paraId="2400D11A" w14:textId="77777777" w:rsidR="00E934A4" w:rsidRDefault="0069020A">
      <w:pPr>
        <w:pStyle w:val="affffff6"/>
        <w:numPr>
          <w:ilvl w:val="1"/>
          <w:numId w:val="28"/>
        </w:numPr>
        <w:spacing w:beforeLines="50" w:before="156" w:afterLines="50" w:after="156"/>
        <w:outlineLvl w:val="9"/>
        <w:rPr>
          <w:rFonts w:ascii="宋体" w:eastAsia="宋体" w:hAnsi="宋体"/>
        </w:rPr>
      </w:pPr>
      <w:r>
        <w:rPr>
          <w:rFonts w:ascii="宋体" w:eastAsia="宋体" w:hAnsi="宋体" w:hint="eastAsia"/>
        </w:rPr>
        <w:t>项目业主应在消防控制室或门卫值班室配置消防应急资料箱，放置有助于灭火救援工作的各类图纸报告、重点部位情况、所涉及的储能系统安全技术说明、设备布局图、工艺流程图、应急预案等必要资料，并及时更新内容，以满足灭火救援需要。</w:t>
      </w:r>
    </w:p>
    <w:p w14:paraId="2400D11B" w14:textId="77777777" w:rsidR="00E934A4" w:rsidRDefault="0069020A">
      <w:pPr>
        <w:pStyle w:val="affffff6"/>
        <w:numPr>
          <w:ilvl w:val="1"/>
          <w:numId w:val="28"/>
        </w:numPr>
        <w:spacing w:beforeLines="50" w:before="156" w:afterLines="50" w:after="156"/>
        <w:outlineLvl w:val="9"/>
        <w:rPr>
          <w:rFonts w:ascii="宋体" w:eastAsia="宋体" w:hAnsi="宋体"/>
        </w:rPr>
      </w:pPr>
      <w:r>
        <w:rPr>
          <w:rFonts w:ascii="宋体" w:eastAsia="宋体" w:hAnsi="宋体" w:hint="eastAsia"/>
        </w:rPr>
        <w:t>用户侧储能建设或运行单位应按GB</w:t>
      </w:r>
      <w:r>
        <w:rPr>
          <w:rFonts w:ascii="宋体" w:eastAsia="宋体" w:hAnsi="宋体"/>
        </w:rPr>
        <w:t>/T 42312</w:t>
      </w:r>
      <w:r>
        <w:rPr>
          <w:rFonts w:ascii="宋体" w:eastAsia="宋体" w:hAnsi="宋体" w:hint="eastAsia"/>
        </w:rPr>
        <w:t>编制相关应急预案，根据用户侧储能现场情况，配置专业应急处置人员和满足事故处置需求的应急救援装备，定期组织开展电解液泄漏处置、电池热失控、火灾等应急演练。</w:t>
      </w:r>
    </w:p>
    <w:p w14:paraId="2400D11C" w14:textId="77777777" w:rsidR="00E934A4" w:rsidRDefault="0069020A">
      <w:pPr>
        <w:pStyle w:val="affffff6"/>
        <w:numPr>
          <w:ilvl w:val="1"/>
          <w:numId w:val="28"/>
        </w:numPr>
        <w:spacing w:beforeLines="50" w:before="156" w:afterLines="50" w:after="156"/>
        <w:outlineLvl w:val="9"/>
        <w:rPr>
          <w:rFonts w:ascii="宋体" w:eastAsia="宋体" w:hAnsi="宋体"/>
        </w:rPr>
      </w:pPr>
      <w:r>
        <w:rPr>
          <w:rFonts w:ascii="宋体" w:eastAsia="宋体" w:hAnsi="宋体" w:hint="eastAsia"/>
        </w:rPr>
        <w:t>用户侧储能建设或运行单位应确定应急响应级别，明确有关人员的应急职责，超出处置能力范围的应及时启动上一级应急预案。</w:t>
      </w:r>
    </w:p>
    <w:p w14:paraId="2400D11D" w14:textId="77777777" w:rsidR="00E934A4" w:rsidRDefault="0069020A">
      <w:pPr>
        <w:pStyle w:val="affffff6"/>
        <w:numPr>
          <w:ilvl w:val="1"/>
          <w:numId w:val="28"/>
        </w:numPr>
        <w:spacing w:beforeLines="50" w:before="156" w:afterLines="50" w:after="156"/>
        <w:outlineLvl w:val="9"/>
        <w:rPr>
          <w:rFonts w:ascii="宋体" w:eastAsia="宋体" w:hAnsi="宋体"/>
        </w:rPr>
      </w:pPr>
      <w:r>
        <w:rPr>
          <w:rFonts w:ascii="宋体" w:eastAsia="宋体" w:hAnsi="宋体" w:hint="eastAsia"/>
        </w:rPr>
        <w:t>发生火灾报警后，用户侧储能建设或运行单位应快速确认火情。火情确认后应及时报警，报告火灾情况，并做好接应和灭火救援协助工作。</w:t>
      </w:r>
    </w:p>
    <w:p w14:paraId="2400D11E" w14:textId="77777777" w:rsidR="00E934A4" w:rsidRDefault="0069020A">
      <w:pPr>
        <w:pStyle w:val="affffff6"/>
        <w:numPr>
          <w:ilvl w:val="1"/>
          <w:numId w:val="28"/>
        </w:numPr>
        <w:spacing w:beforeLines="50" w:before="156" w:afterLines="50" w:after="156"/>
        <w:outlineLvl w:val="9"/>
        <w:rPr>
          <w:rFonts w:ascii="宋体" w:eastAsia="宋体" w:hAnsi="宋体"/>
        </w:rPr>
      </w:pPr>
      <w:r>
        <w:rPr>
          <w:rFonts w:ascii="宋体" w:eastAsia="宋体" w:hAnsi="宋体" w:hint="eastAsia"/>
        </w:rPr>
        <w:t>用户侧储能建设或运行单位在现场得到控制、次生/衍生事故隐患消除、防护措施到位后，结束应急处置。</w:t>
      </w:r>
    </w:p>
    <w:p w14:paraId="2400D11F" w14:textId="77777777" w:rsidR="00E934A4" w:rsidRDefault="0069020A">
      <w:pPr>
        <w:widowControl/>
        <w:jc w:val="left"/>
        <w:rPr>
          <w:rFonts w:ascii="宋体"/>
          <w:kern w:val="0"/>
        </w:rPr>
      </w:pPr>
      <w:r>
        <w:br w:type="page"/>
      </w:r>
    </w:p>
    <w:p w14:paraId="2400D120" w14:textId="77777777" w:rsidR="00E934A4" w:rsidRDefault="00E934A4">
      <w:pPr>
        <w:pStyle w:val="affb"/>
        <w:ind w:firstLineChars="0" w:firstLine="0"/>
        <w:sectPr w:rsidR="00E934A4">
          <w:footerReference w:type="default" r:id="rId12"/>
          <w:pgSz w:w="11906" w:h="16838"/>
          <w:pgMar w:top="567" w:right="1134" w:bottom="1134" w:left="1418" w:header="1418" w:footer="1134" w:gutter="0"/>
          <w:pgNumType w:start="1"/>
          <w:cols w:space="720"/>
          <w:docGrid w:type="lines" w:linePitch="312"/>
        </w:sectPr>
      </w:pPr>
    </w:p>
    <w:p w14:paraId="2400D121" w14:textId="77777777" w:rsidR="00E934A4" w:rsidRDefault="0069020A">
      <w:pPr>
        <w:pStyle w:val="aff1"/>
        <w:jc w:val="center"/>
        <w:outlineLvl w:val="0"/>
        <w:rPr>
          <w:rFonts w:ascii="黑体" w:eastAsia="黑体" w:hAnsi="黑体"/>
        </w:rPr>
      </w:pPr>
      <w:bookmarkStart w:id="194" w:name="_Toc144213130"/>
      <w:bookmarkStart w:id="195" w:name="_Toc148539091"/>
      <w:bookmarkStart w:id="196" w:name="_Toc16422"/>
      <w:r>
        <w:rPr>
          <w:rFonts w:ascii="黑体" w:eastAsia="黑体" w:hAnsi="黑体" w:hint="eastAsia"/>
        </w:rPr>
        <w:lastRenderedPageBreak/>
        <w:t>附录A</w:t>
      </w:r>
      <w:r>
        <w:br/>
      </w:r>
      <w:r>
        <w:rPr>
          <w:rFonts w:ascii="黑体" w:eastAsia="黑体" w:hAnsi="黑体" w:hint="eastAsia"/>
        </w:rPr>
        <w:t>（资料性附录）</w:t>
      </w:r>
      <w:bookmarkEnd w:id="194"/>
      <w:bookmarkEnd w:id="195"/>
    </w:p>
    <w:p w14:paraId="2400D122" w14:textId="6BA0988E" w:rsidR="00E934A4" w:rsidRDefault="006131E3">
      <w:pPr>
        <w:pStyle w:val="afff6"/>
        <w:jc w:val="center"/>
        <w:outlineLvl w:val="0"/>
        <w:rPr>
          <w:rFonts w:hAnsi="黑体"/>
          <w:kern w:val="2"/>
          <w:szCs w:val="24"/>
        </w:rPr>
      </w:pPr>
      <w:bookmarkStart w:id="197" w:name="_Toc148539092"/>
      <w:bookmarkStart w:id="198" w:name="_Toc144213131"/>
      <w:bookmarkStart w:id="199" w:name="_Toc23664"/>
      <w:r w:rsidRPr="006131E3">
        <w:rPr>
          <w:rFonts w:hAnsi="黑体" w:hint="eastAsia"/>
          <w:kern w:val="2"/>
          <w:szCs w:val="24"/>
        </w:rPr>
        <w:t>用户侧储能并网接线示意图</w:t>
      </w:r>
      <w:bookmarkEnd w:id="197"/>
      <w:bookmarkEnd w:id="198"/>
      <w:bookmarkEnd w:id="199"/>
    </w:p>
    <w:p w14:paraId="2400D123" w14:textId="77777777" w:rsidR="00E934A4" w:rsidRDefault="0069020A">
      <w:pPr>
        <w:pStyle w:val="afff6"/>
        <w:outlineLvl w:val="9"/>
        <w:rPr>
          <w:rFonts w:hAnsi="黑体"/>
        </w:rPr>
      </w:pPr>
      <w:r>
        <w:rPr>
          <w:rFonts w:hAnsi="黑体" w:hint="eastAsia"/>
        </w:rPr>
        <w:t>1、0.4kV低供低计0.4kV低压侧并网</w:t>
      </w:r>
    </w:p>
    <w:p w14:paraId="2400D124" w14:textId="77777777" w:rsidR="00E934A4" w:rsidRDefault="0069020A">
      <w:pPr>
        <w:pStyle w:val="affb"/>
        <w:jc w:val="center"/>
        <w:sectPr w:rsidR="00E934A4">
          <w:pgSz w:w="16838" w:h="11906" w:orient="landscape"/>
          <w:pgMar w:top="1134" w:right="1134" w:bottom="1418" w:left="567" w:header="1418" w:footer="1134" w:gutter="0"/>
          <w:cols w:space="720"/>
          <w:docGrid w:type="linesAndChars" w:linePitch="312"/>
        </w:sectPr>
      </w:pPr>
      <w:r>
        <w:rPr>
          <w:noProof/>
        </w:rPr>
        <w:drawing>
          <wp:inline distT="0" distB="0" distL="0" distR="0" wp14:anchorId="2400D14D" wp14:editId="2400D14E">
            <wp:extent cx="5817870" cy="4269105"/>
            <wp:effectExtent l="19050" t="19050" r="11430" b="17145"/>
            <wp:docPr id="1027" name="图片 1027"/>
            <wp:cNvGraphicFramePr/>
            <a:graphic xmlns:a="http://schemas.openxmlformats.org/drawingml/2006/main">
              <a:graphicData uri="http://schemas.openxmlformats.org/drawingml/2006/picture">
                <pic:pic xmlns:pic="http://schemas.openxmlformats.org/drawingml/2006/picture">
                  <pic:nvPicPr>
                    <pic:cNvPr id="1027" name="图片 6"/>
                    <pic:cNvPicPr/>
                  </pic:nvPicPr>
                  <pic:blipFill>
                    <a:blip r:embed="rId13" cstate="print"/>
                    <a:srcRect/>
                    <a:stretch>
                      <a:fillRect/>
                    </a:stretch>
                  </pic:blipFill>
                  <pic:spPr>
                    <a:xfrm>
                      <a:off x="0" y="0"/>
                      <a:ext cx="5817870" cy="4269105"/>
                    </a:xfrm>
                    <a:prstGeom prst="rect">
                      <a:avLst/>
                    </a:prstGeom>
                    <a:solidFill>
                      <a:srgbClr val="000000"/>
                    </a:solidFill>
                    <a:ln w="12700" cap="flat" cmpd="sng">
                      <a:solidFill>
                        <a:srgbClr val="31538F"/>
                      </a:solidFill>
                      <a:prstDash val="solid"/>
                      <a:round/>
                    </a:ln>
                  </pic:spPr>
                </pic:pic>
              </a:graphicData>
            </a:graphic>
          </wp:inline>
        </w:drawing>
      </w:r>
    </w:p>
    <w:p w14:paraId="2400D125" w14:textId="77777777" w:rsidR="00E934A4" w:rsidRDefault="0069020A">
      <w:pPr>
        <w:pStyle w:val="afff6"/>
        <w:ind w:firstLineChars="200" w:firstLine="420"/>
        <w:outlineLvl w:val="9"/>
        <w:rPr>
          <w:rFonts w:hAnsi="黑体"/>
        </w:rPr>
      </w:pPr>
      <w:bookmarkStart w:id="200" w:name="_Toc144213200"/>
      <w:bookmarkStart w:id="201" w:name="_Toc144213132"/>
      <w:bookmarkEnd w:id="200"/>
      <w:bookmarkEnd w:id="201"/>
      <w:r>
        <w:rPr>
          <w:rFonts w:hAnsi="黑体" w:hint="eastAsia"/>
        </w:rPr>
        <w:lastRenderedPageBreak/>
        <w:t>2、10（20）kV高供高计10（20）kV高压侧并网</w:t>
      </w:r>
    </w:p>
    <w:p w14:paraId="2400D126" w14:textId="77777777" w:rsidR="00E934A4" w:rsidRDefault="0069020A">
      <w:pPr>
        <w:pStyle w:val="aff1"/>
        <w:ind w:leftChars="-295" w:hangingChars="295" w:hanging="619"/>
        <w:jc w:val="center"/>
        <w:rPr>
          <w:rFonts w:ascii="黑体" w:eastAsia="黑体" w:hAnsi="黑体"/>
        </w:rPr>
      </w:pPr>
      <w:r>
        <w:rPr>
          <w:noProof/>
        </w:rPr>
        <w:drawing>
          <wp:inline distT="0" distB="0" distL="0" distR="0" wp14:anchorId="2400D14F" wp14:editId="2400D150">
            <wp:extent cx="7041515" cy="4993640"/>
            <wp:effectExtent l="19050" t="19050" r="26035" b="16510"/>
            <wp:docPr id="1028" name="图片 1028"/>
            <wp:cNvGraphicFramePr/>
            <a:graphic xmlns:a="http://schemas.openxmlformats.org/drawingml/2006/main">
              <a:graphicData uri="http://schemas.openxmlformats.org/drawingml/2006/picture">
                <pic:pic xmlns:pic="http://schemas.openxmlformats.org/drawingml/2006/picture">
                  <pic:nvPicPr>
                    <pic:cNvPr id="1028" name="图片 3"/>
                    <pic:cNvPicPr/>
                  </pic:nvPicPr>
                  <pic:blipFill>
                    <a:blip r:embed="rId14" cstate="print"/>
                    <a:srcRect/>
                    <a:stretch>
                      <a:fillRect/>
                    </a:stretch>
                  </pic:blipFill>
                  <pic:spPr>
                    <a:xfrm>
                      <a:off x="0" y="0"/>
                      <a:ext cx="7041515" cy="4993640"/>
                    </a:xfrm>
                    <a:prstGeom prst="rect">
                      <a:avLst/>
                    </a:prstGeom>
                    <a:solidFill>
                      <a:srgbClr val="000000"/>
                    </a:solidFill>
                    <a:ln w="12700" cap="flat" cmpd="sng">
                      <a:solidFill>
                        <a:srgbClr val="31538F"/>
                      </a:solidFill>
                      <a:prstDash val="solid"/>
                      <a:round/>
                    </a:ln>
                  </pic:spPr>
                </pic:pic>
              </a:graphicData>
            </a:graphic>
          </wp:inline>
        </w:drawing>
      </w:r>
    </w:p>
    <w:p w14:paraId="2400D127" w14:textId="77777777" w:rsidR="00E934A4" w:rsidRDefault="0069020A">
      <w:pPr>
        <w:pStyle w:val="afff6"/>
        <w:ind w:firstLineChars="200" w:firstLine="420"/>
        <w:outlineLvl w:val="9"/>
        <w:rPr>
          <w:rFonts w:hAnsi="黑体"/>
        </w:rPr>
      </w:pPr>
      <w:r>
        <w:rPr>
          <w:rFonts w:hAnsi="黑体" w:hint="eastAsia"/>
        </w:rPr>
        <w:lastRenderedPageBreak/>
        <w:t>3、10（20）kV高供高计0.4kV低压侧并网</w:t>
      </w:r>
    </w:p>
    <w:p w14:paraId="2400D128" w14:textId="77777777" w:rsidR="00E934A4" w:rsidRDefault="0069020A">
      <w:pPr>
        <w:pStyle w:val="aff1"/>
        <w:ind w:leftChars="-200" w:hangingChars="200" w:hanging="420"/>
        <w:jc w:val="center"/>
        <w:rPr>
          <w:rFonts w:ascii="黑体" w:eastAsia="黑体" w:hAnsi="黑体"/>
        </w:rPr>
      </w:pPr>
      <w:bookmarkStart w:id="202" w:name="_Toc144213134"/>
      <w:bookmarkStart w:id="203" w:name="_Toc144213202"/>
      <w:bookmarkEnd w:id="202"/>
      <w:bookmarkEnd w:id="203"/>
      <w:r>
        <w:rPr>
          <w:noProof/>
        </w:rPr>
        <w:drawing>
          <wp:inline distT="0" distB="0" distL="0" distR="0" wp14:anchorId="2400D151" wp14:editId="2400D152">
            <wp:extent cx="7219950" cy="5026025"/>
            <wp:effectExtent l="19050" t="19050" r="19050" b="22225"/>
            <wp:docPr id="1029" name="图片 1029"/>
            <wp:cNvGraphicFramePr/>
            <a:graphic xmlns:a="http://schemas.openxmlformats.org/drawingml/2006/main">
              <a:graphicData uri="http://schemas.openxmlformats.org/drawingml/2006/picture">
                <pic:pic xmlns:pic="http://schemas.openxmlformats.org/drawingml/2006/picture">
                  <pic:nvPicPr>
                    <pic:cNvPr id="1029" name="图片 8"/>
                    <pic:cNvPicPr/>
                  </pic:nvPicPr>
                  <pic:blipFill>
                    <a:blip r:embed="rId15" cstate="print"/>
                    <a:srcRect/>
                    <a:stretch>
                      <a:fillRect/>
                    </a:stretch>
                  </pic:blipFill>
                  <pic:spPr>
                    <a:xfrm>
                      <a:off x="0" y="0"/>
                      <a:ext cx="7219950" cy="5026025"/>
                    </a:xfrm>
                    <a:prstGeom prst="rect">
                      <a:avLst/>
                    </a:prstGeom>
                    <a:solidFill>
                      <a:srgbClr val="000000"/>
                    </a:solidFill>
                    <a:ln w="12700" cap="flat" cmpd="sng">
                      <a:solidFill>
                        <a:srgbClr val="31538F"/>
                      </a:solidFill>
                      <a:prstDash val="solid"/>
                      <a:round/>
                    </a:ln>
                  </pic:spPr>
                </pic:pic>
              </a:graphicData>
            </a:graphic>
          </wp:inline>
        </w:drawing>
      </w:r>
    </w:p>
    <w:p w14:paraId="2400D129" w14:textId="77777777" w:rsidR="00E934A4" w:rsidRDefault="0069020A">
      <w:pPr>
        <w:pStyle w:val="affb"/>
        <w:ind w:firstLineChars="0" w:firstLine="0"/>
        <w:rPr>
          <w:rFonts w:ascii="黑体" w:eastAsia="黑体" w:hAnsi="黑体"/>
          <w:szCs w:val="22"/>
        </w:rPr>
      </w:pPr>
      <w:r>
        <w:rPr>
          <w:rFonts w:ascii="黑体" w:eastAsia="黑体" w:hAnsi="黑体" w:hint="eastAsia"/>
          <w:szCs w:val="22"/>
        </w:rPr>
        <w:lastRenderedPageBreak/>
        <w:t>4、110（220）kV高供高计10（20）kV侧并网</w:t>
      </w:r>
    </w:p>
    <w:p w14:paraId="2400D12A" w14:textId="77777777" w:rsidR="00E934A4" w:rsidRDefault="00E934A4">
      <w:pPr>
        <w:pStyle w:val="affb"/>
        <w:ind w:firstLineChars="0" w:firstLine="0"/>
        <w:rPr>
          <w:rFonts w:ascii="黑体" w:eastAsia="黑体" w:hAnsi="黑体"/>
          <w:szCs w:val="22"/>
        </w:rPr>
      </w:pPr>
    </w:p>
    <w:p w14:paraId="2400D12B" w14:textId="77777777" w:rsidR="00E934A4" w:rsidRDefault="0069020A">
      <w:pPr>
        <w:pStyle w:val="aff1"/>
        <w:ind w:leftChars="-95" w:hangingChars="95" w:hanging="199"/>
        <w:jc w:val="center"/>
        <w:rPr>
          <w:rFonts w:ascii="黑体" w:eastAsia="黑体" w:hAnsi="黑体"/>
        </w:rPr>
      </w:pPr>
      <w:bookmarkStart w:id="204" w:name="_Toc144213203"/>
      <w:bookmarkStart w:id="205" w:name="_Toc144213135"/>
      <w:r>
        <w:rPr>
          <w:noProof/>
        </w:rPr>
        <w:drawing>
          <wp:inline distT="0" distB="0" distL="0" distR="0" wp14:anchorId="2400D153" wp14:editId="2400D154">
            <wp:extent cx="7140575" cy="4842510"/>
            <wp:effectExtent l="19050" t="19050" r="22225" b="15240"/>
            <wp:docPr id="1030" name="图片 1030"/>
            <wp:cNvGraphicFramePr/>
            <a:graphic xmlns:a="http://schemas.openxmlformats.org/drawingml/2006/main">
              <a:graphicData uri="http://schemas.openxmlformats.org/drawingml/2006/picture">
                <pic:pic xmlns:pic="http://schemas.openxmlformats.org/drawingml/2006/picture">
                  <pic:nvPicPr>
                    <pic:cNvPr id="1030" name="图片 10"/>
                    <pic:cNvPicPr/>
                  </pic:nvPicPr>
                  <pic:blipFill>
                    <a:blip r:embed="rId16" cstate="print"/>
                    <a:srcRect/>
                    <a:stretch>
                      <a:fillRect/>
                    </a:stretch>
                  </pic:blipFill>
                  <pic:spPr>
                    <a:xfrm>
                      <a:off x="0" y="0"/>
                      <a:ext cx="7140575" cy="4842510"/>
                    </a:xfrm>
                    <a:prstGeom prst="rect">
                      <a:avLst/>
                    </a:prstGeom>
                    <a:ln w="12700" cap="flat" cmpd="sng">
                      <a:solidFill>
                        <a:srgbClr val="31538F"/>
                      </a:solidFill>
                      <a:prstDash val="solid"/>
                      <a:round/>
                    </a:ln>
                  </pic:spPr>
                </pic:pic>
              </a:graphicData>
            </a:graphic>
          </wp:inline>
        </w:drawing>
      </w:r>
    </w:p>
    <w:bookmarkEnd w:id="204"/>
    <w:bookmarkEnd w:id="205"/>
    <w:p w14:paraId="2400D12C" w14:textId="77777777" w:rsidR="00E934A4" w:rsidRDefault="00E934A4">
      <w:pPr>
        <w:pStyle w:val="aff1"/>
        <w:ind w:leftChars="-95" w:hangingChars="95" w:hanging="199"/>
        <w:outlineLvl w:val="0"/>
        <w:rPr>
          <w:rFonts w:ascii="黑体" w:eastAsia="黑体" w:hAnsi="黑体"/>
        </w:rPr>
        <w:sectPr w:rsidR="00E934A4">
          <w:pgSz w:w="16838" w:h="11906" w:orient="landscape"/>
          <w:pgMar w:top="1134" w:right="1134" w:bottom="1418" w:left="567" w:header="1418" w:footer="1134" w:gutter="0"/>
          <w:pgNumType w:start="13"/>
          <w:cols w:space="720"/>
          <w:docGrid w:type="linesAndChars" w:linePitch="312"/>
        </w:sectPr>
      </w:pPr>
    </w:p>
    <w:p w14:paraId="2400D12D" w14:textId="1A65DF8F" w:rsidR="00E934A4" w:rsidRDefault="0069020A">
      <w:pPr>
        <w:pStyle w:val="af"/>
        <w:numPr>
          <w:ilvl w:val="0"/>
          <w:numId w:val="0"/>
        </w:numPr>
      </w:pPr>
      <w:bookmarkStart w:id="206" w:name="_Toc25067"/>
      <w:bookmarkStart w:id="207" w:name="_Toc148539093"/>
      <w:bookmarkStart w:id="208" w:name="_Toc10312"/>
      <w:bookmarkStart w:id="209" w:name="_Toc144213136"/>
      <w:bookmarkEnd w:id="196"/>
      <w:r>
        <w:rPr>
          <w:rFonts w:hAnsi="黑体" w:hint="eastAsia"/>
        </w:rPr>
        <w:lastRenderedPageBreak/>
        <w:t>附录</w:t>
      </w:r>
      <w:r>
        <w:rPr>
          <w:rFonts w:hAnsi="黑体"/>
        </w:rPr>
        <w:t>B</w:t>
      </w:r>
      <w:r>
        <w:br/>
      </w:r>
      <w:bookmarkStart w:id="210" w:name="_Toc524552326"/>
      <w:bookmarkStart w:id="211" w:name="_Toc520237890"/>
      <w:r>
        <w:rPr>
          <w:rFonts w:hint="eastAsia"/>
        </w:rPr>
        <w:t>（资料性附录）</w:t>
      </w:r>
      <w:r>
        <w:br/>
      </w:r>
      <w:bookmarkEnd w:id="206"/>
      <w:bookmarkEnd w:id="207"/>
      <w:bookmarkEnd w:id="208"/>
      <w:bookmarkEnd w:id="209"/>
      <w:bookmarkEnd w:id="210"/>
      <w:bookmarkEnd w:id="211"/>
      <w:r w:rsidR="00103894" w:rsidRPr="00103894">
        <w:rPr>
          <w:rFonts w:hint="eastAsia"/>
        </w:rPr>
        <w:t>用户侧储能安全标识图</w:t>
      </w:r>
    </w:p>
    <w:p w14:paraId="2400D12E" w14:textId="513E21BA" w:rsidR="00E934A4" w:rsidRDefault="0069020A">
      <w:pPr>
        <w:pStyle w:val="afff6"/>
        <w:ind w:firstLineChars="200" w:firstLine="420"/>
        <w:outlineLvl w:val="9"/>
        <w:rPr>
          <w:rFonts w:hAnsi="黑体"/>
        </w:rPr>
      </w:pPr>
      <w:r>
        <w:rPr>
          <w:rFonts w:hAnsi="黑体"/>
        </w:rPr>
        <w:t>B.1</w:t>
      </w:r>
      <w:r w:rsidR="00054CD0" w:rsidRPr="00054CD0">
        <w:rPr>
          <w:rFonts w:hAnsi="黑体" w:hint="eastAsia"/>
        </w:rPr>
        <w:t>用户侧储能</w:t>
      </w:r>
      <w:r>
        <w:rPr>
          <w:rFonts w:hAnsi="黑体" w:hint="eastAsia"/>
        </w:rPr>
        <w:t>安全标识</w:t>
      </w:r>
    </w:p>
    <w:p w14:paraId="2400D12F" w14:textId="77777777" w:rsidR="00E934A4" w:rsidRDefault="0069020A">
      <w:pPr>
        <w:pStyle w:val="afff6"/>
        <w:ind w:firstLineChars="200" w:firstLine="420"/>
        <w:outlineLvl w:val="9"/>
        <w:rPr>
          <w:rFonts w:hAnsi="黑体"/>
        </w:rPr>
      </w:pPr>
      <w:r>
        <w:rPr>
          <w:rFonts w:hAnsi="黑体"/>
        </w:rPr>
        <w:t>B.1.1制作要求</w:t>
      </w:r>
    </w:p>
    <w:p w14:paraId="2400D130" w14:textId="77777777" w:rsidR="00E934A4" w:rsidRDefault="0069020A">
      <w:pPr>
        <w:pStyle w:val="afff6"/>
        <w:ind w:firstLineChars="200" w:firstLine="420"/>
        <w:outlineLvl w:val="9"/>
        <w:rPr>
          <w:rFonts w:ascii="宋体" w:eastAsia="宋体" w:hAnsi="宋体"/>
        </w:rPr>
      </w:pPr>
      <w:r>
        <w:rPr>
          <w:rFonts w:ascii="宋体" w:eastAsia="宋体" w:hAnsi="宋体"/>
        </w:rPr>
        <w:t>安装信息标识的规格为：</w:t>
      </w:r>
      <w:r>
        <w:rPr>
          <w:rFonts w:ascii="宋体" w:eastAsia="宋体" w:hAnsi="宋体" w:hint="eastAsia"/>
        </w:rPr>
        <w:t>10</w:t>
      </w:r>
      <w:r>
        <w:rPr>
          <w:rFonts w:ascii="宋体" w:eastAsia="宋体" w:hAnsi="宋体"/>
        </w:rPr>
        <w:t>0mm×</w:t>
      </w:r>
      <w:r>
        <w:rPr>
          <w:rFonts w:ascii="宋体" w:eastAsia="宋体" w:hAnsi="宋体" w:hint="eastAsia"/>
        </w:rPr>
        <w:t>20</w:t>
      </w:r>
      <w:r>
        <w:rPr>
          <w:rFonts w:ascii="宋体" w:eastAsia="宋体" w:hAnsi="宋体"/>
        </w:rPr>
        <w:t>0mm，</w:t>
      </w:r>
      <w:r>
        <w:rPr>
          <w:rFonts w:ascii="宋体" w:eastAsia="宋体" w:hAnsi="宋体" w:hint="eastAsia"/>
        </w:rPr>
        <w:t>黄底黑字，</w:t>
      </w:r>
      <w:r>
        <w:rPr>
          <w:rFonts w:ascii="宋体" w:eastAsia="宋体" w:hAnsi="宋体"/>
        </w:rPr>
        <w:t>内容如图B.1。</w:t>
      </w:r>
    </w:p>
    <w:p w14:paraId="2400D131" w14:textId="77777777" w:rsidR="00E934A4" w:rsidRDefault="0069020A">
      <w:pPr>
        <w:pStyle w:val="affffffe"/>
        <w:spacing w:beforeLines="50" w:before="156" w:afterLines="50" w:after="156"/>
        <w:ind w:firstLineChars="0" w:firstLine="0"/>
        <w:jc w:val="center"/>
      </w:pPr>
      <w:r>
        <w:rPr>
          <w:noProof/>
        </w:rPr>
        <w:drawing>
          <wp:inline distT="0" distB="0" distL="0" distR="0" wp14:anchorId="2400D155" wp14:editId="2400D156">
            <wp:extent cx="2679065" cy="1365250"/>
            <wp:effectExtent l="0" t="0" r="6985" b="6350"/>
            <wp:docPr id="1031" name="图片 1031"/>
            <wp:cNvGraphicFramePr/>
            <a:graphic xmlns:a="http://schemas.openxmlformats.org/drawingml/2006/main">
              <a:graphicData uri="http://schemas.openxmlformats.org/drawingml/2006/picture">
                <pic:pic xmlns:pic="http://schemas.openxmlformats.org/drawingml/2006/picture">
                  <pic:nvPicPr>
                    <pic:cNvPr id="1031" name="图片 13"/>
                    <pic:cNvPicPr/>
                  </pic:nvPicPr>
                  <pic:blipFill>
                    <a:blip r:embed="rId17" cstate="print"/>
                    <a:srcRect/>
                    <a:stretch>
                      <a:fillRect/>
                    </a:stretch>
                  </pic:blipFill>
                  <pic:spPr>
                    <a:xfrm>
                      <a:off x="0" y="0"/>
                      <a:ext cx="2679065" cy="1365250"/>
                    </a:xfrm>
                    <a:prstGeom prst="rect">
                      <a:avLst/>
                    </a:prstGeom>
                    <a:ln>
                      <a:noFill/>
                    </a:ln>
                  </pic:spPr>
                </pic:pic>
              </a:graphicData>
            </a:graphic>
          </wp:inline>
        </w:drawing>
      </w:r>
    </w:p>
    <w:p w14:paraId="2400D132" w14:textId="77777777" w:rsidR="00E934A4" w:rsidRDefault="0069020A">
      <w:pPr>
        <w:pStyle w:val="afff6"/>
        <w:ind w:firstLineChars="200" w:firstLine="420"/>
        <w:jc w:val="center"/>
        <w:outlineLvl w:val="9"/>
        <w:rPr>
          <w:rFonts w:hAnsi="黑体"/>
        </w:rPr>
      </w:pPr>
      <w:r>
        <w:rPr>
          <w:rFonts w:hAnsi="黑体" w:hint="eastAsia"/>
        </w:rPr>
        <w:t>图</w:t>
      </w:r>
      <w:r>
        <w:rPr>
          <w:rFonts w:hAnsi="黑体"/>
        </w:rPr>
        <w:t>B</w:t>
      </w:r>
      <w:r>
        <w:rPr>
          <w:rFonts w:hAnsi="黑体" w:hint="eastAsia"/>
        </w:rPr>
        <w:t>.</w:t>
      </w:r>
      <w:r>
        <w:rPr>
          <w:rFonts w:hAnsi="黑体"/>
        </w:rPr>
        <w:t>1</w:t>
      </w:r>
      <w:r>
        <w:rPr>
          <w:rFonts w:hAnsi="黑体" w:hint="eastAsia"/>
        </w:rPr>
        <w:t>安装信息标识</w:t>
      </w:r>
    </w:p>
    <w:p w14:paraId="2400D133" w14:textId="77777777" w:rsidR="00E934A4" w:rsidRDefault="0069020A">
      <w:pPr>
        <w:pStyle w:val="affffffe"/>
        <w:spacing w:beforeLines="50" w:before="156" w:afterLines="50" w:after="156"/>
        <w:rPr>
          <w:rFonts w:ascii="黑体" w:eastAsia="黑体" w:hAnsi="黑体" w:cs="宋体"/>
          <w:sz w:val="24"/>
          <w:szCs w:val="24"/>
        </w:rPr>
      </w:pPr>
      <w:r>
        <w:rPr>
          <w:rFonts w:ascii="黑体" w:eastAsia="黑体" w:hAnsi="黑体"/>
          <w:kern w:val="0"/>
        </w:rPr>
        <w:t>B.1.2设置要求</w:t>
      </w:r>
    </w:p>
    <w:p w14:paraId="2400D134" w14:textId="77777777" w:rsidR="00E934A4" w:rsidRDefault="0069020A">
      <w:pPr>
        <w:pStyle w:val="afff6"/>
        <w:numPr>
          <w:ilvl w:val="0"/>
          <w:numId w:val="35"/>
        </w:numPr>
        <w:ind w:firstLineChars="200" w:firstLine="420"/>
        <w:outlineLvl w:val="9"/>
        <w:rPr>
          <w:rFonts w:ascii="宋体" w:eastAsia="宋体" w:hAnsi="宋体"/>
        </w:rPr>
      </w:pPr>
      <w:r>
        <w:rPr>
          <w:rFonts w:ascii="宋体" w:eastAsia="宋体" w:hAnsi="宋体" w:hint="eastAsia"/>
        </w:rPr>
        <w:t>10（20）kV电压等级并网的用户侧储能</w:t>
      </w:r>
      <w:r>
        <w:rPr>
          <w:rFonts w:ascii="宋体" w:eastAsia="宋体" w:hAnsi="宋体"/>
        </w:rPr>
        <w:t>应将标识张贴在</w:t>
      </w:r>
      <w:r>
        <w:rPr>
          <w:rFonts w:ascii="宋体" w:eastAsia="宋体" w:hAnsi="宋体" w:hint="eastAsia"/>
        </w:rPr>
        <w:t>储能并网柜</w:t>
      </w:r>
      <w:r>
        <w:rPr>
          <w:rFonts w:ascii="宋体" w:eastAsia="宋体" w:hAnsi="宋体"/>
        </w:rPr>
        <w:t>正面</w:t>
      </w:r>
      <w:r>
        <w:rPr>
          <w:rFonts w:ascii="宋体" w:eastAsia="宋体" w:hAnsi="宋体" w:hint="eastAsia"/>
        </w:rPr>
        <w:t>断路器室舱门</w:t>
      </w:r>
      <w:r>
        <w:rPr>
          <w:rFonts w:ascii="宋体" w:eastAsia="宋体" w:hAnsi="宋体"/>
        </w:rPr>
        <w:t>观察视窗</w:t>
      </w:r>
      <w:r>
        <w:rPr>
          <w:rFonts w:ascii="宋体" w:eastAsia="宋体" w:hAnsi="宋体" w:hint="eastAsia"/>
        </w:rPr>
        <w:t>上沿</w:t>
      </w:r>
      <w:r>
        <w:rPr>
          <w:rFonts w:ascii="宋体" w:eastAsia="宋体" w:hAnsi="宋体"/>
        </w:rPr>
        <w:t>，不应遮挡观察视窗，粘贴应可靠牢</w:t>
      </w:r>
      <w:r>
        <w:rPr>
          <w:rFonts w:ascii="宋体" w:eastAsia="宋体" w:hAnsi="宋体" w:hint="eastAsia"/>
        </w:rPr>
        <w:t>固</w:t>
      </w:r>
      <w:r>
        <w:rPr>
          <w:rFonts w:ascii="宋体" w:eastAsia="宋体" w:hAnsi="宋体"/>
        </w:rPr>
        <w:t>。</w:t>
      </w:r>
    </w:p>
    <w:p w14:paraId="2400D135" w14:textId="77777777" w:rsidR="00E934A4" w:rsidRDefault="0069020A" w:rsidP="00D31D6B">
      <w:pPr>
        <w:pStyle w:val="afff6"/>
        <w:numPr>
          <w:ilvl w:val="0"/>
          <w:numId w:val="35"/>
        </w:numPr>
        <w:ind w:right="-2" w:firstLineChars="200" w:firstLine="420"/>
        <w:jc w:val="both"/>
        <w:outlineLvl w:val="9"/>
        <w:rPr>
          <w:rFonts w:ascii="宋体" w:eastAsia="宋体" w:hAnsi="宋体"/>
        </w:rPr>
      </w:pPr>
      <w:r>
        <w:rPr>
          <w:rFonts w:ascii="宋体" w:eastAsia="宋体" w:hAnsi="宋体" w:hint="eastAsia"/>
        </w:rPr>
        <w:t>0.4kV电压等级并网的用户侧储能</w:t>
      </w:r>
      <w:r>
        <w:rPr>
          <w:rFonts w:ascii="宋体" w:eastAsia="宋体" w:hAnsi="宋体"/>
        </w:rPr>
        <w:t>应将标识张贴在</w:t>
      </w:r>
      <w:r>
        <w:rPr>
          <w:rFonts w:ascii="宋体" w:eastAsia="宋体" w:hAnsi="宋体" w:hint="eastAsia"/>
        </w:rPr>
        <w:t>储能并网柜</w:t>
      </w:r>
      <w:r>
        <w:rPr>
          <w:rFonts w:ascii="宋体" w:eastAsia="宋体" w:hAnsi="宋体"/>
        </w:rPr>
        <w:t>正面</w:t>
      </w:r>
      <w:r>
        <w:rPr>
          <w:rFonts w:ascii="宋体" w:eastAsia="宋体" w:hAnsi="宋体" w:hint="eastAsia"/>
        </w:rPr>
        <w:t>门板中间位置或低压开关柜接入抽屉左上侧位置</w:t>
      </w:r>
      <w:r>
        <w:rPr>
          <w:rFonts w:ascii="宋体" w:eastAsia="宋体" w:hAnsi="宋体"/>
        </w:rPr>
        <w:t>，粘贴应可靠牢</w:t>
      </w:r>
      <w:r>
        <w:rPr>
          <w:rFonts w:ascii="宋体" w:eastAsia="宋体" w:hAnsi="宋体" w:hint="eastAsia"/>
        </w:rPr>
        <w:t>固</w:t>
      </w:r>
      <w:r>
        <w:rPr>
          <w:rFonts w:ascii="宋体" w:eastAsia="宋体" w:hAnsi="宋体"/>
        </w:rPr>
        <w:t>。</w:t>
      </w:r>
    </w:p>
    <w:p w14:paraId="2400D136" w14:textId="77777777" w:rsidR="00E934A4" w:rsidRDefault="0069020A">
      <w:pPr>
        <w:pStyle w:val="affffffe"/>
        <w:spacing w:beforeLines="50" w:before="156" w:afterLines="50" w:after="156"/>
        <w:rPr>
          <w:rFonts w:ascii="黑体" w:eastAsia="黑体" w:hAnsi="黑体"/>
          <w:kern w:val="0"/>
        </w:rPr>
      </w:pPr>
      <w:r>
        <w:rPr>
          <w:rFonts w:ascii="黑体" w:eastAsia="黑体" w:hAnsi="黑体"/>
          <w:kern w:val="0"/>
        </w:rPr>
        <w:t>B.2并网</w:t>
      </w:r>
      <w:r>
        <w:rPr>
          <w:rFonts w:ascii="黑体" w:eastAsia="黑体" w:hAnsi="黑体" w:hint="eastAsia"/>
          <w:kern w:val="0"/>
        </w:rPr>
        <w:t>柜</w:t>
      </w:r>
      <w:r>
        <w:rPr>
          <w:rFonts w:ascii="黑体" w:eastAsia="黑体" w:hAnsi="黑体"/>
          <w:kern w:val="0"/>
        </w:rPr>
        <w:t>提示标识</w:t>
      </w:r>
    </w:p>
    <w:p w14:paraId="2400D137" w14:textId="77777777" w:rsidR="00E934A4" w:rsidRDefault="0069020A">
      <w:pPr>
        <w:pStyle w:val="afff6"/>
        <w:ind w:firstLineChars="200" w:firstLine="420"/>
        <w:outlineLvl w:val="9"/>
        <w:rPr>
          <w:rFonts w:hAnsi="黑体"/>
        </w:rPr>
      </w:pPr>
      <w:r>
        <w:rPr>
          <w:rFonts w:hAnsi="黑体"/>
        </w:rPr>
        <w:t>B.2.1制作要求</w:t>
      </w:r>
    </w:p>
    <w:p w14:paraId="2400D138" w14:textId="77777777" w:rsidR="00E934A4" w:rsidRDefault="0069020A">
      <w:pPr>
        <w:pStyle w:val="afff6"/>
        <w:ind w:firstLineChars="200" w:firstLine="420"/>
        <w:outlineLvl w:val="9"/>
        <w:rPr>
          <w:rFonts w:ascii="宋体" w:eastAsia="宋体" w:hAnsi="宋体"/>
        </w:rPr>
      </w:pPr>
      <w:r>
        <w:rPr>
          <w:rFonts w:ascii="宋体" w:eastAsia="宋体" w:hAnsi="宋体"/>
        </w:rPr>
        <w:t>并网</w:t>
      </w:r>
      <w:r>
        <w:rPr>
          <w:rFonts w:ascii="宋体" w:eastAsia="宋体" w:hAnsi="宋体" w:hint="eastAsia"/>
        </w:rPr>
        <w:t>柜</w:t>
      </w:r>
      <w:r>
        <w:rPr>
          <w:rFonts w:ascii="宋体" w:eastAsia="宋体" w:hAnsi="宋体"/>
        </w:rPr>
        <w:t>提示标识的规格为：</w:t>
      </w:r>
      <w:r>
        <w:rPr>
          <w:rFonts w:ascii="宋体" w:eastAsia="宋体" w:hAnsi="宋体" w:hint="eastAsia"/>
        </w:rPr>
        <w:t>10</w:t>
      </w:r>
      <w:r>
        <w:rPr>
          <w:rFonts w:ascii="宋体" w:eastAsia="宋体" w:hAnsi="宋体"/>
        </w:rPr>
        <w:t>0mm×</w:t>
      </w:r>
      <w:r>
        <w:rPr>
          <w:rFonts w:ascii="宋体" w:eastAsia="宋体" w:hAnsi="宋体" w:hint="eastAsia"/>
        </w:rPr>
        <w:t>20</w:t>
      </w:r>
      <w:r>
        <w:rPr>
          <w:rFonts w:ascii="宋体" w:eastAsia="宋体" w:hAnsi="宋体"/>
        </w:rPr>
        <w:t>0mm，</w:t>
      </w:r>
      <w:r>
        <w:rPr>
          <w:rFonts w:ascii="宋体" w:eastAsia="宋体" w:hAnsi="宋体" w:hint="eastAsia"/>
        </w:rPr>
        <w:t>黄底黑字，</w:t>
      </w:r>
      <w:r>
        <w:rPr>
          <w:rFonts w:ascii="宋体" w:eastAsia="宋体" w:hAnsi="宋体"/>
        </w:rPr>
        <w:t>内容如图B.2。</w:t>
      </w:r>
    </w:p>
    <w:p w14:paraId="2400D139" w14:textId="77777777" w:rsidR="00E934A4" w:rsidRDefault="0069020A">
      <w:pPr>
        <w:pStyle w:val="affffffe"/>
        <w:spacing w:beforeLines="50" w:before="156" w:afterLines="50" w:after="156"/>
        <w:ind w:firstLineChars="0" w:firstLine="0"/>
        <w:jc w:val="center"/>
      </w:pPr>
      <w:r>
        <w:rPr>
          <w:noProof/>
        </w:rPr>
        <w:drawing>
          <wp:inline distT="0" distB="0" distL="0" distR="0" wp14:anchorId="2400D157" wp14:editId="2400D158">
            <wp:extent cx="2726055" cy="1391285"/>
            <wp:effectExtent l="0" t="0" r="17145" b="18415"/>
            <wp:docPr id="1032" name="图片 1032"/>
            <wp:cNvGraphicFramePr/>
            <a:graphic xmlns:a="http://schemas.openxmlformats.org/drawingml/2006/main">
              <a:graphicData uri="http://schemas.openxmlformats.org/drawingml/2006/picture">
                <pic:pic xmlns:pic="http://schemas.openxmlformats.org/drawingml/2006/picture">
                  <pic:nvPicPr>
                    <pic:cNvPr id="1032" name="图片 1"/>
                    <pic:cNvPicPr/>
                  </pic:nvPicPr>
                  <pic:blipFill>
                    <a:blip r:embed="rId18" cstate="print"/>
                    <a:srcRect/>
                    <a:stretch>
                      <a:fillRect/>
                    </a:stretch>
                  </pic:blipFill>
                  <pic:spPr>
                    <a:xfrm>
                      <a:off x="0" y="0"/>
                      <a:ext cx="2726055" cy="1391285"/>
                    </a:xfrm>
                    <a:prstGeom prst="rect">
                      <a:avLst/>
                    </a:prstGeom>
                    <a:ln>
                      <a:noFill/>
                    </a:ln>
                  </pic:spPr>
                </pic:pic>
              </a:graphicData>
            </a:graphic>
          </wp:inline>
        </w:drawing>
      </w:r>
    </w:p>
    <w:p w14:paraId="2400D13A" w14:textId="77777777" w:rsidR="00E934A4" w:rsidRDefault="0069020A">
      <w:pPr>
        <w:pStyle w:val="afff6"/>
        <w:ind w:firstLineChars="200" w:firstLine="420"/>
        <w:jc w:val="center"/>
        <w:outlineLvl w:val="9"/>
        <w:rPr>
          <w:rFonts w:hAnsi="黑体"/>
        </w:rPr>
      </w:pPr>
      <w:r>
        <w:rPr>
          <w:rFonts w:hAnsi="黑体" w:hint="eastAsia"/>
        </w:rPr>
        <w:t>图</w:t>
      </w:r>
      <w:r>
        <w:rPr>
          <w:rFonts w:hAnsi="黑体"/>
        </w:rPr>
        <w:t>B</w:t>
      </w:r>
      <w:r>
        <w:rPr>
          <w:rFonts w:hAnsi="黑体" w:hint="eastAsia"/>
        </w:rPr>
        <w:t>.</w:t>
      </w:r>
      <w:r>
        <w:rPr>
          <w:rFonts w:hAnsi="黑体"/>
        </w:rPr>
        <w:t>2</w:t>
      </w:r>
      <w:r>
        <w:rPr>
          <w:rFonts w:hAnsi="黑体" w:hint="eastAsia"/>
        </w:rPr>
        <w:t>并网柜提示标识</w:t>
      </w:r>
    </w:p>
    <w:p w14:paraId="2400D13B" w14:textId="77777777" w:rsidR="00E934A4" w:rsidRDefault="0069020A">
      <w:pPr>
        <w:pStyle w:val="afff6"/>
        <w:ind w:firstLineChars="200" w:firstLine="420"/>
        <w:outlineLvl w:val="9"/>
        <w:rPr>
          <w:rFonts w:hAnsi="黑体"/>
        </w:rPr>
      </w:pPr>
      <w:r>
        <w:rPr>
          <w:rFonts w:hAnsi="黑体"/>
        </w:rPr>
        <w:t>B.2.2设置要求</w:t>
      </w:r>
    </w:p>
    <w:p w14:paraId="2400D13C" w14:textId="77777777" w:rsidR="00E934A4" w:rsidRDefault="0069020A">
      <w:pPr>
        <w:pStyle w:val="afff6"/>
        <w:ind w:firstLineChars="200" w:firstLine="420"/>
        <w:outlineLvl w:val="9"/>
        <w:rPr>
          <w:rFonts w:ascii="宋体" w:eastAsia="宋体" w:hAnsi="宋体"/>
        </w:rPr>
      </w:pPr>
      <w:r>
        <w:rPr>
          <w:rFonts w:ascii="宋体" w:eastAsia="宋体" w:hAnsi="宋体"/>
        </w:rPr>
        <w:t>应将标识张贴在并网</w:t>
      </w:r>
      <w:r>
        <w:rPr>
          <w:rFonts w:ascii="宋体" w:eastAsia="宋体" w:hAnsi="宋体" w:hint="eastAsia"/>
        </w:rPr>
        <w:t>柜</w:t>
      </w:r>
      <w:r>
        <w:rPr>
          <w:rFonts w:ascii="宋体" w:eastAsia="宋体" w:hAnsi="宋体"/>
        </w:rPr>
        <w:t>门正面中间明显位置，不应遮挡观察视窗，粘贴应可靠牢固。</w:t>
      </w:r>
    </w:p>
    <w:p w14:paraId="2400D13E" w14:textId="77777777" w:rsidR="00E934A4" w:rsidRDefault="0069020A">
      <w:pPr>
        <w:pStyle w:val="affffffe"/>
        <w:spacing w:beforeLines="50" w:before="156" w:afterLines="50" w:after="156"/>
        <w:rPr>
          <w:rFonts w:ascii="黑体" w:eastAsia="黑体" w:hAnsi="黑体"/>
          <w:kern w:val="0"/>
        </w:rPr>
      </w:pPr>
      <w:r>
        <w:rPr>
          <w:rFonts w:ascii="黑体" w:eastAsia="黑体" w:hAnsi="黑体"/>
          <w:kern w:val="0"/>
        </w:rPr>
        <w:lastRenderedPageBreak/>
        <w:t>B.</w:t>
      </w:r>
      <w:r>
        <w:rPr>
          <w:rFonts w:ascii="黑体" w:eastAsia="黑体" w:hAnsi="黑体" w:hint="eastAsia"/>
          <w:kern w:val="0"/>
        </w:rPr>
        <w:t>3并网点</w:t>
      </w:r>
      <w:r>
        <w:rPr>
          <w:rFonts w:ascii="黑体" w:eastAsia="黑体" w:hAnsi="黑体"/>
          <w:kern w:val="0"/>
        </w:rPr>
        <w:t>安全标识</w:t>
      </w:r>
    </w:p>
    <w:p w14:paraId="2400D13F" w14:textId="77777777" w:rsidR="00E934A4" w:rsidRDefault="0069020A">
      <w:pPr>
        <w:pStyle w:val="afff6"/>
        <w:ind w:firstLineChars="200" w:firstLine="420"/>
        <w:outlineLvl w:val="9"/>
        <w:rPr>
          <w:rFonts w:hAnsi="黑体"/>
        </w:rPr>
      </w:pPr>
      <w:r>
        <w:rPr>
          <w:rFonts w:hAnsi="黑体"/>
        </w:rPr>
        <w:t>B.</w:t>
      </w:r>
      <w:r>
        <w:rPr>
          <w:rFonts w:hAnsi="黑体" w:hint="eastAsia"/>
        </w:rPr>
        <w:t>3</w:t>
      </w:r>
      <w:r>
        <w:rPr>
          <w:rFonts w:hAnsi="黑体"/>
        </w:rPr>
        <w:t>.1制作要求</w:t>
      </w:r>
    </w:p>
    <w:p w14:paraId="2400D140" w14:textId="77777777" w:rsidR="00E934A4" w:rsidRDefault="0069020A">
      <w:pPr>
        <w:pStyle w:val="afff6"/>
        <w:ind w:firstLineChars="200" w:firstLine="420"/>
        <w:outlineLvl w:val="9"/>
        <w:rPr>
          <w:rFonts w:ascii="宋体" w:eastAsia="宋体" w:hAnsi="宋体"/>
          <w:color w:val="FF0000"/>
        </w:rPr>
      </w:pPr>
      <w:r>
        <w:rPr>
          <w:rFonts w:ascii="宋体" w:eastAsia="宋体" w:hAnsi="宋体" w:hint="eastAsia"/>
        </w:rPr>
        <w:t>并网点</w:t>
      </w:r>
      <w:r>
        <w:rPr>
          <w:rFonts w:ascii="宋体" w:eastAsia="宋体" w:hAnsi="宋体"/>
        </w:rPr>
        <w:t>安全标识的规格为：150mm×110mm，</w:t>
      </w:r>
      <w:r>
        <w:rPr>
          <w:rFonts w:ascii="宋体" w:eastAsia="宋体" w:hAnsi="宋体" w:hint="eastAsia"/>
        </w:rPr>
        <w:t>黄底黑字，</w:t>
      </w:r>
      <w:r>
        <w:rPr>
          <w:rFonts w:ascii="宋体" w:eastAsia="宋体" w:hAnsi="宋体"/>
        </w:rPr>
        <w:t>内容如图B.</w:t>
      </w:r>
      <w:r>
        <w:rPr>
          <w:rFonts w:ascii="宋体" w:eastAsia="宋体" w:hAnsi="宋体" w:hint="eastAsia"/>
        </w:rPr>
        <w:t>3</w:t>
      </w:r>
      <w:r>
        <w:rPr>
          <w:rFonts w:ascii="宋体" w:eastAsia="宋体" w:hAnsi="宋体"/>
        </w:rPr>
        <w:t>。</w:t>
      </w:r>
    </w:p>
    <w:p w14:paraId="2400D142" w14:textId="5D8C183D" w:rsidR="00E934A4" w:rsidRDefault="0069020A">
      <w:pPr>
        <w:pStyle w:val="affffffe"/>
        <w:spacing w:beforeLines="50" w:before="156" w:afterLines="50" w:after="156"/>
        <w:ind w:firstLineChars="0" w:firstLine="0"/>
        <w:jc w:val="center"/>
      </w:pPr>
      <w:r>
        <w:rPr>
          <w:noProof/>
        </w:rPr>
        <w:drawing>
          <wp:inline distT="0" distB="0" distL="0" distR="0" wp14:anchorId="2400D159" wp14:editId="2400D15A">
            <wp:extent cx="1440180" cy="1950085"/>
            <wp:effectExtent l="0" t="0" r="7620" b="635"/>
            <wp:docPr id="1033" name="图片 1033"/>
            <wp:cNvGraphicFramePr/>
            <a:graphic xmlns:a="http://schemas.openxmlformats.org/drawingml/2006/main">
              <a:graphicData uri="http://schemas.openxmlformats.org/drawingml/2006/picture">
                <pic:pic xmlns:pic="http://schemas.openxmlformats.org/drawingml/2006/picture">
                  <pic:nvPicPr>
                    <pic:cNvPr id="1033" name="图片 7"/>
                    <pic:cNvPicPr/>
                  </pic:nvPicPr>
                  <pic:blipFill>
                    <a:blip r:embed="rId19" cstate="print"/>
                    <a:srcRect/>
                    <a:stretch>
                      <a:fillRect/>
                    </a:stretch>
                  </pic:blipFill>
                  <pic:spPr>
                    <a:xfrm>
                      <a:off x="0" y="0"/>
                      <a:ext cx="1440180" cy="1950085"/>
                    </a:xfrm>
                    <a:prstGeom prst="rect">
                      <a:avLst/>
                    </a:prstGeom>
                    <a:ln>
                      <a:noFill/>
                    </a:ln>
                  </pic:spPr>
                </pic:pic>
              </a:graphicData>
            </a:graphic>
          </wp:inline>
        </w:drawing>
      </w:r>
    </w:p>
    <w:p w14:paraId="2400D143" w14:textId="77777777" w:rsidR="00E934A4" w:rsidRDefault="0069020A">
      <w:pPr>
        <w:pStyle w:val="afff6"/>
        <w:ind w:firstLineChars="200" w:firstLine="420"/>
        <w:jc w:val="center"/>
        <w:outlineLvl w:val="9"/>
        <w:rPr>
          <w:rFonts w:hAnsi="黑体"/>
        </w:rPr>
      </w:pPr>
      <w:r>
        <w:rPr>
          <w:rFonts w:hAnsi="黑体" w:hint="eastAsia"/>
        </w:rPr>
        <w:t>图</w:t>
      </w:r>
      <w:r>
        <w:rPr>
          <w:rFonts w:hAnsi="黑体"/>
        </w:rPr>
        <w:t>B</w:t>
      </w:r>
      <w:r>
        <w:rPr>
          <w:rFonts w:hAnsi="黑体" w:hint="eastAsia"/>
        </w:rPr>
        <w:t>.3接入点安全标识</w:t>
      </w:r>
    </w:p>
    <w:p w14:paraId="2400D144" w14:textId="77777777" w:rsidR="00E934A4" w:rsidRDefault="0069020A">
      <w:pPr>
        <w:pStyle w:val="afff6"/>
        <w:ind w:firstLineChars="200" w:firstLine="420"/>
        <w:outlineLvl w:val="9"/>
        <w:rPr>
          <w:rFonts w:hAnsi="黑体"/>
        </w:rPr>
      </w:pPr>
      <w:r>
        <w:rPr>
          <w:rFonts w:hAnsi="黑体"/>
        </w:rPr>
        <w:t>B.</w:t>
      </w:r>
      <w:r>
        <w:rPr>
          <w:rFonts w:hAnsi="黑体" w:hint="eastAsia"/>
        </w:rPr>
        <w:t>3</w:t>
      </w:r>
      <w:r>
        <w:rPr>
          <w:rFonts w:hAnsi="黑体"/>
        </w:rPr>
        <w:t>.2设置要求</w:t>
      </w:r>
    </w:p>
    <w:p w14:paraId="2400D145" w14:textId="77777777" w:rsidR="00E934A4" w:rsidRDefault="0069020A">
      <w:pPr>
        <w:pStyle w:val="affffffe"/>
        <w:spacing w:beforeLines="50" w:before="156" w:afterLines="50" w:after="156"/>
        <w:rPr>
          <w:rFonts w:ascii="黑体" w:eastAsia="黑体" w:hAnsi="黑体"/>
          <w:kern w:val="0"/>
        </w:rPr>
      </w:pPr>
      <w:r>
        <w:rPr>
          <w:rFonts w:ascii="宋体" w:hAnsi="宋体"/>
        </w:rPr>
        <w:t>应将标识张贴在并网</w:t>
      </w:r>
      <w:r>
        <w:rPr>
          <w:rFonts w:ascii="宋体" w:hAnsi="宋体" w:hint="eastAsia"/>
        </w:rPr>
        <w:t>柜背</w:t>
      </w:r>
      <w:r>
        <w:rPr>
          <w:rFonts w:ascii="宋体" w:hAnsi="宋体"/>
        </w:rPr>
        <w:t>面中间明显位置，不应遮挡</w:t>
      </w:r>
      <w:r>
        <w:rPr>
          <w:rFonts w:ascii="宋体" w:hAnsi="宋体" w:hint="eastAsia"/>
        </w:rPr>
        <w:t>电缆</w:t>
      </w:r>
      <w:r>
        <w:rPr>
          <w:rFonts w:ascii="宋体" w:hAnsi="宋体"/>
        </w:rPr>
        <w:t>观察视窗，粘贴应可靠牢固。</w:t>
      </w:r>
    </w:p>
    <w:p w14:paraId="2400D146" w14:textId="77777777" w:rsidR="00E934A4" w:rsidRDefault="0069020A">
      <w:pPr>
        <w:pStyle w:val="affffffe"/>
        <w:spacing w:beforeLines="50" w:before="156" w:afterLines="50" w:after="156"/>
        <w:rPr>
          <w:rFonts w:ascii="黑体" w:eastAsia="黑体" w:hAnsi="黑体"/>
          <w:kern w:val="0"/>
        </w:rPr>
      </w:pPr>
      <w:r>
        <w:rPr>
          <w:rFonts w:ascii="黑体" w:eastAsia="黑体" w:hAnsi="黑体"/>
          <w:kern w:val="0"/>
        </w:rPr>
        <w:t>B.</w:t>
      </w:r>
      <w:r>
        <w:rPr>
          <w:rFonts w:ascii="黑体" w:eastAsia="黑体" w:hAnsi="黑体" w:hint="eastAsia"/>
          <w:kern w:val="0"/>
        </w:rPr>
        <w:t>4</w:t>
      </w:r>
      <w:r>
        <w:rPr>
          <w:rFonts w:ascii="黑体" w:eastAsia="黑体" w:hAnsi="黑体"/>
          <w:kern w:val="0"/>
        </w:rPr>
        <w:t>并网计量</w:t>
      </w:r>
      <w:r>
        <w:rPr>
          <w:rFonts w:ascii="黑体" w:eastAsia="黑体" w:hAnsi="黑体" w:hint="eastAsia"/>
          <w:kern w:val="0"/>
        </w:rPr>
        <w:t>柜</w:t>
      </w:r>
      <w:r>
        <w:rPr>
          <w:rFonts w:ascii="黑体" w:eastAsia="黑体" w:hAnsi="黑体"/>
          <w:kern w:val="0"/>
        </w:rPr>
        <w:t>电源类型标识</w:t>
      </w:r>
    </w:p>
    <w:p w14:paraId="2400D147" w14:textId="77777777" w:rsidR="00E934A4" w:rsidRDefault="0069020A">
      <w:pPr>
        <w:pStyle w:val="afff6"/>
        <w:ind w:firstLineChars="200" w:firstLine="420"/>
        <w:outlineLvl w:val="9"/>
        <w:rPr>
          <w:rFonts w:hAnsi="黑体"/>
        </w:rPr>
      </w:pPr>
      <w:r>
        <w:rPr>
          <w:rFonts w:hAnsi="黑体"/>
        </w:rPr>
        <w:t>B.</w:t>
      </w:r>
      <w:r>
        <w:rPr>
          <w:rFonts w:hAnsi="黑体" w:hint="eastAsia"/>
        </w:rPr>
        <w:t>4</w:t>
      </w:r>
      <w:r>
        <w:rPr>
          <w:rFonts w:hAnsi="黑体"/>
        </w:rPr>
        <w:t>.1制作要求</w:t>
      </w:r>
    </w:p>
    <w:p w14:paraId="2400D148" w14:textId="77777777" w:rsidR="00E934A4" w:rsidRDefault="0069020A">
      <w:pPr>
        <w:pStyle w:val="afff6"/>
        <w:ind w:firstLineChars="200" w:firstLine="420"/>
        <w:outlineLvl w:val="9"/>
        <w:rPr>
          <w:rFonts w:ascii="宋体" w:eastAsia="宋体" w:hAnsi="宋体"/>
        </w:rPr>
      </w:pPr>
      <w:r>
        <w:rPr>
          <w:rFonts w:ascii="宋体" w:eastAsia="宋体" w:hAnsi="宋体"/>
        </w:rPr>
        <w:t>并网计量</w:t>
      </w:r>
      <w:r>
        <w:rPr>
          <w:rFonts w:ascii="宋体" w:eastAsia="宋体" w:hAnsi="宋体" w:hint="eastAsia"/>
        </w:rPr>
        <w:t>柜</w:t>
      </w:r>
      <w:r>
        <w:rPr>
          <w:rFonts w:ascii="宋体" w:eastAsia="宋体" w:hAnsi="宋体"/>
        </w:rPr>
        <w:t>电源类型标识的规格为：</w:t>
      </w:r>
      <w:r>
        <w:rPr>
          <w:rFonts w:ascii="宋体" w:eastAsia="宋体" w:hAnsi="宋体" w:hint="eastAsia"/>
        </w:rPr>
        <w:t>8</w:t>
      </w:r>
      <w:r>
        <w:rPr>
          <w:rFonts w:ascii="宋体" w:eastAsia="宋体" w:hAnsi="宋体"/>
        </w:rPr>
        <w:t>0mm×</w:t>
      </w:r>
      <w:r>
        <w:rPr>
          <w:rFonts w:ascii="宋体" w:eastAsia="宋体" w:hAnsi="宋体" w:hint="eastAsia"/>
        </w:rPr>
        <w:t>3</w:t>
      </w:r>
      <w:r>
        <w:rPr>
          <w:rFonts w:ascii="宋体" w:eastAsia="宋体" w:hAnsi="宋体"/>
        </w:rPr>
        <w:t>0mm，</w:t>
      </w:r>
      <w:r>
        <w:rPr>
          <w:rFonts w:ascii="宋体" w:eastAsia="宋体" w:hAnsi="宋体" w:hint="eastAsia"/>
        </w:rPr>
        <w:t>黄底黑字，</w:t>
      </w:r>
      <w:r>
        <w:rPr>
          <w:rFonts w:ascii="宋体" w:eastAsia="宋体" w:hAnsi="宋体"/>
        </w:rPr>
        <w:t>内容如图B.</w:t>
      </w:r>
      <w:r>
        <w:rPr>
          <w:rFonts w:ascii="宋体" w:eastAsia="宋体" w:hAnsi="宋体" w:hint="eastAsia"/>
        </w:rPr>
        <w:t>4.1</w:t>
      </w:r>
      <w:r>
        <w:rPr>
          <w:rFonts w:ascii="宋体" w:eastAsia="宋体" w:hAnsi="宋体"/>
        </w:rPr>
        <w:t>和图</w:t>
      </w:r>
      <w:r>
        <w:rPr>
          <w:rFonts w:ascii="宋体" w:eastAsia="宋体" w:hAnsi="宋体" w:hint="eastAsia"/>
        </w:rPr>
        <w:t>B</w:t>
      </w:r>
      <w:r>
        <w:rPr>
          <w:rFonts w:ascii="宋体" w:eastAsia="宋体" w:hAnsi="宋体"/>
        </w:rPr>
        <w:t>.</w:t>
      </w:r>
      <w:r>
        <w:rPr>
          <w:rFonts w:ascii="宋体" w:eastAsia="宋体" w:hAnsi="宋体" w:hint="eastAsia"/>
        </w:rPr>
        <w:t>4.2</w:t>
      </w:r>
      <w:r>
        <w:rPr>
          <w:rFonts w:ascii="宋体" w:eastAsia="宋体" w:hAnsi="宋体"/>
        </w:rPr>
        <w:t>。</w:t>
      </w:r>
    </w:p>
    <w:p w14:paraId="2400D149" w14:textId="77777777" w:rsidR="00E934A4" w:rsidRDefault="0069020A">
      <w:pPr>
        <w:pStyle w:val="affffffe"/>
        <w:spacing w:beforeLines="50" w:before="156" w:afterLines="50" w:after="156"/>
        <w:ind w:firstLineChars="0" w:firstLine="0"/>
        <w:jc w:val="center"/>
      </w:pPr>
      <w:r>
        <w:rPr>
          <w:noProof/>
        </w:rPr>
        <w:drawing>
          <wp:inline distT="0" distB="0" distL="0" distR="0" wp14:anchorId="2400D15B" wp14:editId="2400D15C">
            <wp:extent cx="1824990" cy="720090"/>
            <wp:effectExtent l="0" t="0" r="3810" b="11430"/>
            <wp:docPr id="1034" name="图片 1034"/>
            <wp:cNvGraphicFramePr/>
            <a:graphic xmlns:a="http://schemas.openxmlformats.org/drawingml/2006/main">
              <a:graphicData uri="http://schemas.openxmlformats.org/drawingml/2006/picture">
                <pic:pic xmlns:pic="http://schemas.openxmlformats.org/drawingml/2006/picture">
                  <pic:nvPicPr>
                    <pic:cNvPr id="1034" name="图片 1374276949"/>
                    <pic:cNvPicPr/>
                  </pic:nvPicPr>
                  <pic:blipFill>
                    <a:blip r:embed="rId20" cstate="print"/>
                    <a:srcRect/>
                    <a:stretch>
                      <a:fillRect/>
                    </a:stretch>
                  </pic:blipFill>
                  <pic:spPr>
                    <a:xfrm>
                      <a:off x="0" y="0"/>
                      <a:ext cx="1824990" cy="720090"/>
                    </a:xfrm>
                    <a:prstGeom prst="rect">
                      <a:avLst/>
                    </a:prstGeom>
                    <a:ln>
                      <a:noFill/>
                    </a:ln>
                  </pic:spPr>
                </pic:pic>
              </a:graphicData>
            </a:graphic>
          </wp:inline>
        </w:drawing>
      </w:r>
    </w:p>
    <w:p w14:paraId="2400D14A" w14:textId="77777777" w:rsidR="00E934A4" w:rsidRDefault="0069020A">
      <w:pPr>
        <w:pStyle w:val="afff6"/>
        <w:ind w:firstLineChars="200" w:firstLine="420"/>
        <w:jc w:val="center"/>
        <w:outlineLvl w:val="9"/>
        <w:rPr>
          <w:rFonts w:hAnsi="黑体"/>
        </w:rPr>
      </w:pPr>
      <w:r>
        <w:rPr>
          <w:rFonts w:hAnsi="黑体" w:hint="eastAsia"/>
        </w:rPr>
        <w:t>图</w:t>
      </w:r>
      <w:r>
        <w:rPr>
          <w:rFonts w:hAnsi="黑体"/>
        </w:rPr>
        <w:t>B</w:t>
      </w:r>
      <w:r>
        <w:rPr>
          <w:rFonts w:hAnsi="黑体" w:hint="eastAsia"/>
        </w:rPr>
        <w:t>.4.</w:t>
      </w:r>
      <w:r>
        <w:rPr>
          <w:rFonts w:hAnsi="黑体"/>
        </w:rPr>
        <w:t>1</w:t>
      </w:r>
      <w:r>
        <w:rPr>
          <w:rFonts w:hAnsi="黑体" w:hint="eastAsia"/>
        </w:rPr>
        <w:t>并网计量柜电网侧电源标识</w:t>
      </w:r>
    </w:p>
    <w:p w14:paraId="2400D14B" w14:textId="77777777" w:rsidR="00E934A4" w:rsidRDefault="0069020A">
      <w:pPr>
        <w:pStyle w:val="affffffe"/>
        <w:spacing w:beforeLines="50" w:before="156" w:afterLines="50" w:after="156"/>
        <w:ind w:firstLineChars="0" w:firstLine="0"/>
        <w:jc w:val="center"/>
      </w:pPr>
      <w:r>
        <w:rPr>
          <w:noProof/>
        </w:rPr>
        <w:drawing>
          <wp:inline distT="0" distB="0" distL="0" distR="0" wp14:anchorId="2400D15D" wp14:editId="2400D15E">
            <wp:extent cx="1829435" cy="720090"/>
            <wp:effectExtent l="0" t="0" r="13970" b="11430"/>
            <wp:docPr id="1035" name="图片 1035"/>
            <wp:cNvGraphicFramePr/>
            <a:graphic xmlns:a="http://schemas.openxmlformats.org/drawingml/2006/main">
              <a:graphicData uri="http://schemas.openxmlformats.org/drawingml/2006/picture">
                <pic:pic xmlns:pic="http://schemas.openxmlformats.org/drawingml/2006/picture">
                  <pic:nvPicPr>
                    <pic:cNvPr id="1035" name="图片 9"/>
                    <pic:cNvPicPr/>
                  </pic:nvPicPr>
                  <pic:blipFill>
                    <a:blip r:embed="rId21" cstate="print"/>
                    <a:srcRect/>
                    <a:stretch>
                      <a:fillRect/>
                    </a:stretch>
                  </pic:blipFill>
                  <pic:spPr>
                    <a:xfrm>
                      <a:off x="0" y="0"/>
                      <a:ext cx="1830069" cy="720090"/>
                    </a:xfrm>
                    <a:prstGeom prst="rect">
                      <a:avLst/>
                    </a:prstGeom>
                    <a:ln>
                      <a:noFill/>
                    </a:ln>
                  </pic:spPr>
                </pic:pic>
              </a:graphicData>
            </a:graphic>
          </wp:inline>
        </w:drawing>
      </w:r>
    </w:p>
    <w:p w14:paraId="66FB6791" w14:textId="242EDC60" w:rsidR="009711D6" w:rsidRDefault="0069020A" w:rsidP="009711D6">
      <w:pPr>
        <w:pStyle w:val="afff6"/>
        <w:ind w:firstLineChars="200" w:firstLine="420"/>
        <w:jc w:val="center"/>
        <w:outlineLvl w:val="9"/>
        <w:rPr>
          <w:rFonts w:hAnsi="黑体"/>
          <w:szCs w:val="22"/>
        </w:rPr>
      </w:pPr>
      <w:r>
        <w:rPr>
          <w:rFonts w:hAnsi="黑体" w:hint="eastAsia"/>
          <w:szCs w:val="22"/>
        </w:rPr>
        <w:t>图B.4.2并网计量柜储能侧电源标识</w:t>
      </w:r>
    </w:p>
    <w:p w14:paraId="20D8EC6F" w14:textId="185727E1" w:rsidR="009711D6" w:rsidRDefault="009711D6" w:rsidP="009711D6">
      <w:pPr>
        <w:pStyle w:val="affb"/>
        <w:ind w:firstLineChars="0" w:firstLine="0"/>
      </w:pPr>
    </w:p>
    <w:p w14:paraId="62A1AE1D" w14:textId="77777777" w:rsidR="009711D6" w:rsidRDefault="009711D6" w:rsidP="009711D6">
      <w:pPr>
        <w:pStyle w:val="af9"/>
        <w:rPr>
          <w:rFonts w:ascii="宋体"/>
          <w:kern w:val="0"/>
        </w:rPr>
      </w:pPr>
      <w:r>
        <w:br w:type="page"/>
      </w:r>
    </w:p>
    <w:p w14:paraId="22610C2E" w14:textId="37837830" w:rsidR="009711D6" w:rsidRDefault="009711D6" w:rsidP="009711D6">
      <w:pPr>
        <w:pStyle w:val="af"/>
        <w:numPr>
          <w:ilvl w:val="0"/>
          <w:numId w:val="0"/>
        </w:numPr>
      </w:pPr>
      <w:r>
        <w:rPr>
          <w:rFonts w:hAnsi="黑体" w:hint="eastAsia"/>
        </w:rPr>
        <w:lastRenderedPageBreak/>
        <w:t>附录</w:t>
      </w:r>
      <w:r>
        <w:rPr>
          <w:rFonts w:hAnsi="黑体"/>
        </w:rPr>
        <w:t>C</w:t>
      </w:r>
      <w:r>
        <w:br/>
      </w:r>
      <w:r>
        <w:rPr>
          <w:rFonts w:hint="eastAsia"/>
        </w:rPr>
        <w:t>（资料性附录）</w:t>
      </w:r>
      <w:r>
        <w:br/>
      </w:r>
      <w:r w:rsidR="005A7280">
        <w:rPr>
          <w:rFonts w:hint="eastAsia"/>
        </w:rPr>
        <w:t>储能管理平台接入规则</w:t>
      </w:r>
    </w:p>
    <w:p w14:paraId="58824328" w14:textId="0D853341" w:rsidR="009711D6" w:rsidRPr="009211A6" w:rsidRDefault="00CD10A3" w:rsidP="00440D19">
      <w:pPr>
        <w:pStyle w:val="afff6"/>
        <w:ind w:firstLineChars="200" w:firstLine="420"/>
        <w:outlineLvl w:val="9"/>
        <w:rPr>
          <w:rFonts w:hAnsi="黑体"/>
        </w:rPr>
      </w:pPr>
      <w:r w:rsidRPr="009211A6">
        <w:rPr>
          <w:rFonts w:hAnsi="黑体" w:hint="eastAsia"/>
        </w:rPr>
        <w:t>C</w:t>
      </w:r>
      <w:r w:rsidRPr="009211A6">
        <w:rPr>
          <w:rFonts w:hAnsi="黑体"/>
        </w:rPr>
        <w:t>.1</w:t>
      </w:r>
      <w:r w:rsidR="005A787B" w:rsidRPr="009211A6">
        <w:rPr>
          <w:rFonts w:hAnsi="黑体" w:hint="eastAsia"/>
        </w:rPr>
        <w:t>数据要求</w:t>
      </w:r>
    </w:p>
    <w:p w14:paraId="47FCFEBE" w14:textId="2078B353" w:rsidR="005A787B" w:rsidRPr="00440D19" w:rsidRDefault="005A5C2F" w:rsidP="007014F7">
      <w:pPr>
        <w:pStyle w:val="affb"/>
        <w:tabs>
          <w:tab w:val="clear" w:pos="9298"/>
          <w:tab w:val="right" w:leader="dot" w:pos="9354"/>
        </w:tabs>
        <w:ind w:leftChars="202" w:left="424" w:firstLineChars="0" w:firstLine="0"/>
        <w:rPr>
          <w:rFonts w:hAnsi="宋体"/>
        </w:rPr>
      </w:pPr>
      <w:r w:rsidRPr="00440D19">
        <w:rPr>
          <w:rFonts w:hAnsi="宋体" w:hint="eastAsia"/>
        </w:rPr>
        <w:t>用户侧储能或聚合商平台提供用户基础信息数据、储能运行监测数据、储能运行控制数据以及储能安全管理数据至储能管理平台。</w:t>
      </w:r>
    </w:p>
    <w:p w14:paraId="4958CA55" w14:textId="22817667" w:rsidR="005A5C2F" w:rsidRPr="00440D19" w:rsidRDefault="00F03533" w:rsidP="00440D19">
      <w:pPr>
        <w:pStyle w:val="afff6"/>
        <w:ind w:firstLineChars="200" w:firstLine="420"/>
        <w:outlineLvl w:val="9"/>
        <w:rPr>
          <w:rFonts w:hAnsi="黑体"/>
        </w:rPr>
      </w:pPr>
      <w:r w:rsidRPr="00440D19">
        <w:rPr>
          <w:rFonts w:hAnsi="黑体" w:hint="eastAsia"/>
        </w:rPr>
        <w:t>C</w:t>
      </w:r>
      <w:r w:rsidRPr="00440D19">
        <w:rPr>
          <w:rFonts w:hAnsi="黑体"/>
        </w:rPr>
        <w:t xml:space="preserve">.1.1 </w:t>
      </w:r>
      <w:r w:rsidR="00440D19" w:rsidRPr="00440D19">
        <w:rPr>
          <w:rFonts w:hAnsi="黑体" w:hint="eastAsia"/>
        </w:rPr>
        <w:t>用户基础信息数据主要包括但不限于：</w:t>
      </w:r>
    </w:p>
    <w:p w14:paraId="59ACA68A" w14:textId="557EC4FF" w:rsidR="00440D19" w:rsidRPr="0079380B" w:rsidRDefault="00485F75" w:rsidP="0079380B">
      <w:pPr>
        <w:pStyle w:val="afff6"/>
        <w:ind w:firstLineChars="200" w:firstLine="420"/>
        <w:jc w:val="center"/>
        <w:outlineLvl w:val="9"/>
        <w:rPr>
          <w:rFonts w:hAnsi="黑体"/>
        </w:rPr>
      </w:pPr>
      <w:r w:rsidRPr="0079380B">
        <w:rPr>
          <w:rFonts w:hAnsi="黑体" w:hint="eastAsia"/>
        </w:rPr>
        <w:t>表C.1</w:t>
      </w:r>
      <w:r w:rsidRPr="0079380B">
        <w:rPr>
          <w:rFonts w:hAnsi="黑体"/>
        </w:rPr>
        <w:t xml:space="preserve">.1 </w:t>
      </w:r>
      <w:r w:rsidR="0079380B" w:rsidRPr="0079380B">
        <w:rPr>
          <w:rFonts w:hAnsi="黑体" w:hint="eastAsia"/>
        </w:rPr>
        <w:t>用户基础信息数据</w:t>
      </w:r>
    </w:p>
    <w:tbl>
      <w:tblPr>
        <w:tblStyle w:val="TableNormal1"/>
        <w:tblW w:w="8520"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3"/>
        <w:gridCol w:w="1721"/>
        <w:gridCol w:w="1915"/>
        <w:gridCol w:w="992"/>
        <w:gridCol w:w="3119"/>
      </w:tblGrid>
      <w:tr w:rsidR="002F152E" w:rsidRPr="00F21C93" w14:paraId="11F2FB2B" w14:textId="77777777" w:rsidTr="00FA10BA">
        <w:trPr>
          <w:trHeight w:val="621"/>
          <w:jc w:val="center"/>
        </w:trPr>
        <w:tc>
          <w:tcPr>
            <w:tcW w:w="773" w:type="dxa"/>
            <w:vAlign w:val="center"/>
          </w:tcPr>
          <w:p w14:paraId="667D019C" w14:textId="667579A3" w:rsidR="002F152E" w:rsidRDefault="002F152E" w:rsidP="00B85719">
            <w:pPr>
              <w:spacing w:before="90" w:line="204" w:lineRule="auto"/>
              <w:jc w:val="center"/>
              <w:rPr>
                <w:rFonts w:ascii="宋体" w:hAnsi="宋体"/>
                <w:sz w:val="18"/>
                <w:szCs w:val="18"/>
              </w:rPr>
            </w:pPr>
            <w:r>
              <w:rPr>
                <w:rFonts w:ascii="宋体" w:hAnsi="宋体" w:hint="eastAsia"/>
                <w:sz w:val="18"/>
                <w:szCs w:val="18"/>
              </w:rPr>
              <w:t>序号</w:t>
            </w:r>
          </w:p>
        </w:tc>
        <w:tc>
          <w:tcPr>
            <w:tcW w:w="1721" w:type="dxa"/>
            <w:vAlign w:val="center"/>
          </w:tcPr>
          <w:p w14:paraId="30BA991C" w14:textId="2EDCC4F7" w:rsidR="002F152E" w:rsidRPr="00F21C93" w:rsidRDefault="002F152E" w:rsidP="00B85719">
            <w:pPr>
              <w:spacing w:before="90" w:line="204" w:lineRule="auto"/>
              <w:jc w:val="center"/>
              <w:rPr>
                <w:rFonts w:ascii="宋体" w:hAnsi="宋体"/>
                <w:sz w:val="18"/>
                <w:szCs w:val="18"/>
              </w:rPr>
            </w:pPr>
            <w:r>
              <w:rPr>
                <w:rFonts w:ascii="宋体" w:hAnsi="宋体" w:hint="eastAsia"/>
                <w:sz w:val="18"/>
                <w:szCs w:val="18"/>
              </w:rPr>
              <w:t>分类</w:t>
            </w:r>
          </w:p>
        </w:tc>
        <w:tc>
          <w:tcPr>
            <w:tcW w:w="1915" w:type="dxa"/>
            <w:vAlign w:val="center"/>
          </w:tcPr>
          <w:p w14:paraId="0190860A" w14:textId="558982FC" w:rsidR="002F152E" w:rsidRPr="00F21C93" w:rsidRDefault="002F152E" w:rsidP="00B85719">
            <w:pPr>
              <w:spacing w:before="90" w:line="204" w:lineRule="auto"/>
              <w:jc w:val="center"/>
              <w:rPr>
                <w:rFonts w:ascii="宋体" w:hAnsi="宋体"/>
                <w:sz w:val="18"/>
                <w:szCs w:val="18"/>
              </w:rPr>
            </w:pPr>
            <w:r>
              <w:rPr>
                <w:rFonts w:ascii="宋体" w:hAnsi="宋体" w:hint="eastAsia"/>
                <w:sz w:val="18"/>
                <w:szCs w:val="18"/>
              </w:rPr>
              <w:t>信息名称</w:t>
            </w:r>
          </w:p>
        </w:tc>
        <w:tc>
          <w:tcPr>
            <w:tcW w:w="992" w:type="dxa"/>
            <w:vAlign w:val="center"/>
          </w:tcPr>
          <w:p w14:paraId="2072F052" w14:textId="1772ECE5" w:rsidR="002F152E" w:rsidRPr="00F21C93" w:rsidRDefault="002F152E" w:rsidP="002F152E">
            <w:pPr>
              <w:spacing w:before="90" w:line="204" w:lineRule="auto"/>
              <w:jc w:val="center"/>
              <w:rPr>
                <w:rFonts w:ascii="宋体" w:hAnsi="宋体"/>
                <w:sz w:val="18"/>
                <w:szCs w:val="18"/>
              </w:rPr>
            </w:pPr>
            <w:r>
              <w:rPr>
                <w:rFonts w:ascii="宋体" w:hAnsi="宋体" w:hint="eastAsia"/>
                <w:sz w:val="18"/>
                <w:szCs w:val="18"/>
              </w:rPr>
              <w:t>单位</w:t>
            </w:r>
          </w:p>
        </w:tc>
        <w:tc>
          <w:tcPr>
            <w:tcW w:w="3119" w:type="dxa"/>
            <w:vAlign w:val="center"/>
          </w:tcPr>
          <w:p w14:paraId="747A4697" w14:textId="2EF6BD86" w:rsidR="002F152E" w:rsidRPr="00F21C93" w:rsidRDefault="002F152E" w:rsidP="00076265">
            <w:pPr>
              <w:spacing w:before="90" w:line="204" w:lineRule="auto"/>
              <w:jc w:val="center"/>
              <w:rPr>
                <w:rFonts w:ascii="宋体" w:hAnsi="宋体"/>
                <w:sz w:val="18"/>
                <w:szCs w:val="18"/>
              </w:rPr>
            </w:pPr>
            <w:r>
              <w:rPr>
                <w:rFonts w:ascii="宋体" w:hAnsi="宋体" w:hint="eastAsia"/>
                <w:sz w:val="18"/>
                <w:szCs w:val="18"/>
              </w:rPr>
              <w:t>字段定义</w:t>
            </w:r>
          </w:p>
        </w:tc>
      </w:tr>
      <w:tr w:rsidR="002F152E" w:rsidRPr="00F21C93" w14:paraId="483C167A" w14:textId="77777777" w:rsidTr="00FA10BA">
        <w:trPr>
          <w:trHeight w:val="124"/>
          <w:jc w:val="center"/>
        </w:trPr>
        <w:tc>
          <w:tcPr>
            <w:tcW w:w="773" w:type="dxa"/>
            <w:vAlign w:val="center"/>
          </w:tcPr>
          <w:p w14:paraId="45EE334C" w14:textId="77777777" w:rsidR="002F152E" w:rsidRPr="002F152E" w:rsidRDefault="002F152E" w:rsidP="00532711">
            <w:pPr>
              <w:pStyle w:val="affffffe"/>
              <w:numPr>
                <w:ilvl w:val="0"/>
                <w:numId w:val="37"/>
              </w:numPr>
              <w:ind w:firstLineChars="0"/>
              <w:jc w:val="right"/>
              <w:rPr>
                <w:rFonts w:ascii="宋体" w:hAnsi="宋体"/>
                <w:sz w:val="18"/>
                <w:szCs w:val="18"/>
              </w:rPr>
            </w:pPr>
          </w:p>
        </w:tc>
        <w:tc>
          <w:tcPr>
            <w:tcW w:w="1721" w:type="dxa"/>
            <w:vMerge w:val="restart"/>
            <w:vAlign w:val="center"/>
          </w:tcPr>
          <w:p w14:paraId="7E648478" w14:textId="212FE844" w:rsidR="002F152E" w:rsidRPr="00F21C93" w:rsidRDefault="002F152E" w:rsidP="00B85719">
            <w:pPr>
              <w:jc w:val="center"/>
              <w:rPr>
                <w:rFonts w:ascii="宋体" w:hAnsi="宋体"/>
                <w:sz w:val="18"/>
                <w:szCs w:val="18"/>
              </w:rPr>
            </w:pPr>
            <w:r>
              <w:rPr>
                <w:rFonts w:ascii="宋体" w:hAnsi="宋体" w:hint="eastAsia"/>
                <w:sz w:val="18"/>
                <w:szCs w:val="18"/>
              </w:rPr>
              <w:t>用户侧储能</w:t>
            </w:r>
          </w:p>
        </w:tc>
        <w:tc>
          <w:tcPr>
            <w:tcW w:w="1915" w:type="dxa"/>
            <w:vAlign w:val="center"/>
          </w:tcPr>
          <w:p w14:paraId="713AE023" w14:textId="126FB658" w:rsidR="002F152E" w:rsidRPr="00F21C93" w:rsidRDefault="002F152E" w:rsidP="00532711">
            <w:pPr>
              <w:spacing w:line="204" w:lineRule="auto"/>
              <w:jc w:val="center"/>
              <w:rPr>
                <w:rFonts w:ascii="宋体" w:hAnsi="宋体"/>
                <w:sz w:val="18"/>
                <w:szCs w:val="18"/>
              </w:rPr>
            </w:pPr>
            <w:r w:rsidRPr="00F21C93">
              <w:rPr>
                <w:rFonts w:ascii="宋体" w:hAnsi="宋体"/>
                <w:sz w:val="18"/>
                <w:szCs w:val="18"/>
              </w:rPr>
              <w:t>区域</w:t>
            </w:r>
          </w:p>
        </w:tc>
        <w:tc>
          <w:tcPr>
            <w:tcW w:w="992" w:type="dxa"/>
            <w:vAlign w:val="center"/>
          </w:tcPr>
          <w:p w14:paraId="7AB588E3" w14:textId="77777777" w:rsidR="002F152E" w:rsidRPr="00F21C93" w:rsidRDefault="002F152E" w:rsidP="00B85719">
            <w:pPr>
              <w:spacing w:before="196" w:line="223" w:lineRule="auto"/>
              <w:ind w:left="123"/>
              <w:rPr>
                <w:rFonts w:ascii="宋体" w:hAnsi="宋体"/>
                <w:sz w:val="18"/>
                <w:szCs w:val="18"/>
              </w:rPr>
            </w:pPr>
          </w:p>
        </w:tc>
        <w:tc>
          <w:tcPr>
            <w:tcW w:w="3119" w:type="dxa"/>
            <w:vAlign w:val="center"/>
          </w:tcPr>
          <w:p w14:paraId="21515524" w14:textId="62B3124D" w:rsidR="002F152E" w:rsidRPr="00F21C93" w:rsidRDefault="002F152E" w:rsidP="00532711">
            <w:pPr>
              <w:spacing w:line="204" w:lineRule="auto"/>
              <w:ind w:firstLineChars="100" w:firstLine="180"/>
              <w:rPr>
                <w:rFonts w:ascii="宋体" w:hAnsi="宋体"/>
                <w:sz w:val="18"/>
                <w:szCs w:val="18"/>
              </w:rPr>
            </w:pPr>
            <w:r w:rsidRPr="00F21C93">
              <w:rPr>
                <w:rFonts w:ascii="宋体" w:hAnsi="宋体" w:hint="eastAsia"/>
                <w:sz w:val="18"/>
                <w:szCs w:val="18"/>
              </w:rPr>
              <w:t>明确到地市、区、县</w:t>
            </w:r>
          </w:p>
        </w:tc>
      </w:tr>
      <w:tr w:rsidR="002F152E" w:rsidRPr="00F21C93" w14:paraId="2DC48928" w14:textId="77777777" w:rsidTr="00FA10BA">
        <w:trPr>
          <w:trHeight w:val="90"/>
          <w:jc w:val="center"/>
        </w:trPr>
        <w:tc>
          <w:tcPr>
            <w:tcW w:w="773" w:type="dxa"/>
            <w:vAlign w:val="center"/>
          </w:tcPr>
          <w:p w14:paraId="6DFCCE4E" w14:textId="77777777" w:rsidR="002F152E" w:rsidRPr="002F152E" w:rsidRDefault="002F152E" w:rsidP="00532711">
            <w:pPr>
              <w:pStyle w:val="affffffe"/>
              <w:numPr>
                <w:ilvl w:val="0"/>
                <w:numId w:val="37"/>
              </w:numPr>
              <w:ind w:firstLineChars="0"/>
              <w:jc w:val="right"/>
              <w:rPr>
                <w:rFonts w:ascii="宋体" w:hAnsi="宋体"/>
                <w:sz w:val="18"/>
                <w:szCs w:val="18"/>
              </w:rPr>
            </w:pPr>
          </w:p>
        </w:tc>
        <w:tc>
          <w:tcPr>
            <w:tcW w:w="1721" w:type="dxa"/>
            <w:vMerge/>
            <w:vAlign w:val="center"/>
          </w:tcPr>
          <w:p w14:paraId="08F5109E" w14:textId="1193CBC4" w:rsidR="002F152E" w:rsidRPr="00F21C93" w:rsidRDefault="002F152E">
            <w:pPr>
              <w:rPr>
                <w:rFonts w:ascii="宋体" w:hAnsi="宋体"/>
                <w:sz w:val="18"/>
                <w:szCs w:val="18"/>
              </w:rPr>
            </w:pPr>
          </w:p>
        </w:tc>
        <w:tc>
          <w:tcPr>
            <w:tcW w:w="1915" w:type="dxa"/>
            <w:vAlign w:val="center"/>
          </w:tcPr>
          <w:p w14:paraId="3C8B4601" w14:textId="77777777" w:rsidR="002F152E" w:rsidRPr="00F21C93" w:rsidRDefault="002F152E" w:rsidP="00532711">
            <w:pPr>
              <w:spacing w:line="204" w:lineRule="auto"/>
              <w:jc w:val="center"/>
              <w:rPr>
                <w:rFonts w:ascii="宋体" w:hAnsi="宋体"/>
                <w:sz w:val="18"/>
                <w:szCs w:val="18"/>
              </w:rPr>
            </w:pPr>
            <w:r w:rsidRPr="00F21C93">
              <w:rPr>
                <w:rFonts w:ascii="宋体" w:hAnsi="宋体" w:hint="eastAsia"/>
                <w:sz w:val="18"/>
                <w:szCs w:val="18"/>
              </w:rPr>
              <w:t>户名</w:t>
            </w:r>
          </w:p>
        </w:tc>
        <w:tc>
          <w:tcPr>
            <w:tcW w:w="992" w:type="dxa"/>
            <w:vAlign w:val="center"/>
          </w:tcPr>
          <w:p w14:paraId="46096E94" w14:textId="77777777" w:rsidR="002F152E" w:rsidRPr="00F21C93" w:rsidRDefault="002F152E">
            <w:pPr>
              <w:spacing w:before="90" w:line="204" w:lineRule="auto"/>
              <w:ind w:left="121"/>
              <w:rPr>
                <w:rFonts w:ascii="宋体" w:hAnsi="宋体"/>
                <w:sz w:val="18"/>
                <w:szCs w:val="18"/>
              </w:rPr>
            </w:pPr>
          </w:p>
        </w:tc>
        <w:tc>
          <w:tcPr>
            <w:tcW w:w="3119" w:type="dxa"/>
            <w:vAlign w:val="center"/>
          </w:tcPr>
          <w:p w14:paraId="72E3F1EA" w14:textId="77777777" w:rsidR="002F152E" w:rsidRPr="00F21C93" w:rsidRDefault="002F152E">
            <w:pPr>
              <w:spacing w:before="90" w:line="204" w:lineRule="auto"/>
              <w:ind w:left="121"/>
              <w:rPr>
                <w:rFonts w:ascii="宋体" w:hAnsi="宋体"/>
                <w:sz w:val="18"/>
                <w:szCs w:val="18"/>
              </w:rPr>
            </w:pPr>
          </w:p>
        </w:tc>
      </w:tr>
      <w:tr w:rsidR="002F152E" w:rsidRPr="00F21C93" w14:paraId="03EC76D4" w14:textId="77777777" w:rsidTr="00FA10BA">
        <w:trPr>
          <w:trHeight w:val="123"/>
          <w:jc w:val="center"/>
        </w:trPr>
        <w:tc>
          <w:tcPr>
            <w:tcW w:w="773" w:type="dxa"/>
            <w:vAlign w:val="center"/>
          </w:tcPr>
          <w:p w14:paraId="44D90E0A" w14:textId="77777777" w:rsidR="002F152E" w:rsidRPr="002F152E" w:rsidRDefault="002F152E" w:rsidP="00532711">
            <w:pPr>
              <w:pStyle w:val="affffffe"/>
              <w:numPr>
                <w:ilvl w:val="0"/>
                <w:numId w:val="37"/>
              </w:numPr>
              <w:ind w:firstLineChars="0"/>
              <w:jc w:val="right"/>
              <w:rPr>
                <w:rFonts w:ascii="宋体" w:hAnsi="宋体"/>
                <w:sz w:val="18"/>
                <w:szCs w:val="18"/>
              </w:rPr>
            </w:pPr>
          </w:p>
        </w:tc>
        <w:tc>
          <w:tcPr>
            <w:tcW w:w="1721" w:type="dxa"/>
            <w:vMerge/>
            <w:vAlign w:val="center"/>
          </w:tcPr>
          <w:p w14:paraId="7B0827BC" w14:textId="65F00ABE" w:rsidR="002F152E" w:rsidRPr="00F21C93" w:rsidRDefault="002F152E">
            <w:pPr>
              <w:rPr>
                <w:rFonts w:ascii="宋体" w:hAnsi="宋体"/>
                <w:sz w:val="18"/>
                <w:szCs w:val="18"/>
              </w:rPr>
            </w:pPr>
          </w:p>
        </w:tc>
        <w:tc>
          <w:tcPr>
            <w:tcW w:w="1915" w:type="dxa"/>
            <w:vAlign w:val="center"/>
          </w:tcPr>
          <w:p w14:paraId="02E94D76" w14:textId="77777777" w:rsidR="002F152E" w:rsidRPr="00F21C93" w:rsidRDefault="002F152E" w:rsidP="00532711">
            <w:pPr>
              <w:spacing w:line="204" w:lineRule="auto"/>
              <w:jc w:val="center"/>
              <w:rPr>
                <w:rFonts w:ascii="宋体" w:hAnsi="宋体"/>
                <w:sz w:val="18"/>
                <w:szCs w:val="18"/>
              </w:rPr>
            </w:pPr>
            <w:r w:rsidRPr="00F21C93">
              <w:rPr>
                <w:rFonts w:ascii="宋体" w:hAnsi="宋体" w:hint="eastAsia"/>
                <w:sz w:val="18"/>
                <w:szCs w:val="18"/>
              </w:rPr>
              <w:t>户号</w:t>
            </w:r>
          </w:p>
        </w:tc>
        <w:tc>
          <w:tcPr>
            <w:tcW w:w="992" w:type="dxa"/>
            <w:vAlign w:val="center"/>
          </w:tcPr>
          <w:p w14:paraId="4B4D6C93" w14:textId="77777777" w:rsidR="002F152E" w:rsidRPr="00F21C93" w:rsidRDefault="002F152E">
            <w:pPr>
              <w:spacing w:before="90" w:line="204" w:lineRule="auto"/>
              <w:ind w:left="121"/>
              <w:rPr>
                <w:rFonts w:ascii="宋体" w:hAnsi="宋体"/>
                <w:sz w:val="18"/>
                <w:szCs w:val="18"/>
              </w:rPr>
            </w:pPr>
          </w:p>
        </w:tc>
        <w:tc>
          <w:tcPr>
            <w:tcW w:w="3119" w:type="dxa"/>
            <w:vAlign w:val="center"/>
          </w:tcPr>
          <w:p w14:paraId="744B32E5" w14:textId="77777777" w:rsidR="002F152E" w:rsidRPr="00F21C93" w:rsidRDefault="002F152E">
            <w:pPr>
              <w:spacing w:before="90" w:line="204" w:lineRule="auto"/>
              <w:ind w:left="121"/>
              <w:rPr>
                <w:rFonts w:ascii="宋体" w:hAnsi="宋体"/>
                <w:sz w:val="18"/>
                <w:szCs w:val="18"/>
              </w:rPr>
            </w:pPr>
          </w:p>
        </w:tc>
      </w:tr>
      <w:tr w:rsidR="002F152E" w:rsidRPr="00F21C93" w14:paraId="0680E181" w14:textId="77777777" w:rsidTr="00FA10BA">
        <w:trPr>
          <w:trHeight w:val="123"/>
          <w:jc w:val="center"/>
        </w:trPr>
        <w:tc>
          <w:tcPr>
            <w:tcW w:w="773" w:type="dxa"/>
            <w:vAlign w:val="center"/>
          </w:tcPr>
          <w:p w14:paraId="1533CE1C" w14:textId="77777777" w:rsidR="002F152E" w:rsidRPr="002F152E" w:rsidRDefault="002F152E" w:rsidP="00532711">
            <w:pPr>
              <w:pStyle w:val="affffffe"/>
              <w:numPr>
                <w:ilvl w:val="0"/>
                <w:numId w:val="37"/>
              </w:numPr>
              <w:ind w:firstLineChars="0"/>
              <w:jc w:val="right"/>
              <w:rPr>
                <w:rFonts w:ascii="宋体" w:hAnsi="宋体"/>
                <w:sz w:val="18"/>
                <w:szCs w:val="18"/>
              </w:rPr>
            </w:pPr>
          </w:p>
        </w:tc>
        <w:tc>
          <w:tcPr>
            <w:tcW w:w="1721" w:type="dxa"/>
            <w:vMerge/>
            <w:vAlign w:val="center"/>
          </w:tcPr>
          <w:p w14:paraId="44348496" w14:textId="3006F00C" w:rsidR="002F152E" w:rsidRPr="00F21C93" w:rsidRDefault="002F152E">
            <w:pPr>
              <w:rPr>
                <w:rFonts w:ascii="宋体" w:hAnsi="宋体"/>
                <w:sz w:val="18"/>
                <w:szCs w:val="18"/>
              </w:rPr>
            </w:pPr>
          </w:p>
        </w:tc>
        <w:tc>
          <w:tcPr>
            <w:tcW w:w="1915" w:type="dxa"/>
            <w:vAlign w:val="center"/>
          </w:tcPr>
          <w:p w14:paraId="2DCF43FD" w14:textId="77777777" w:rsidR="002F152E" w:rsidRPr="00F21C93" w:rsidRDefault="002F152E" w:rsidP="00532711">
            <w:pPr>
              <w:spacing w:line="204" w:lineRule="auto"/>
              <w:jc w:val="center"/>
              <w:rPr>
                <w:rFonts w:ascii="宋体" w:hAnsi="宋体"/>
                <w:sz w:val="18"/>
                <w:szCs w:val="18"/>
              </w:rPr>
            </w:pPr>
            <w:r w:rsidRPr="00F21C93">
              <w:rPr>
                <w:rFonts w:ascii="宋体" w:hAnsi="宋体" w:hint="eastAsia"/>
                <w:sz w:val="18"/>
                <w:szCs w:val="18"/>
              </w:rPr>
              <w:t>所属聚合商</w:t>
            </w:r>
          </w:p>
        </w:tc>
        <w:tc>
          <w:tcPr>
            <w:tcW w:w="992" w:type="dxa"/>
            <w:vAlign w:val="center"/>
          </w:tcPr>
          <w:p w14:paraId="036FFE0E" w14:textId="77777777" w:rsidR="002F152E" w:rsidRPr="00F21C93" w:rsidRDefault="002F152E">
            <w:pPr>
              <w:spacing w:before="90" w:line="204" w:lineRule="auto"/>
              <w:ind w:left="121"/>
              <w:rPr>
                <w:rFonts w:ascii="宋体" w:hAnsi="宋体"/>
                <w:sz w:val="18"/>
                <w:szCs w:val="18"/>
              </w:rPr>
            </w:pPr>
          </w:p>
        </w:tc>
        <w:tc>
          <w:tcPr>
            <w:tcW w:w="3119" w:type="dxa"/>
            <w:vAlign w:val="center"/>
          </w:tcPr>
          <w:p w14:paraId="7A721AF3" w14:textId="77777777" w:rsidR="002F152E" w:rsidRPr="00F21C93" w:rsidRDefault="002F152E">
            <w:pPr>
              <w:spacing w:before="90" w:line="204" w:lineRule="auto"/>
              <w:ind w:left="121"/>
              <w:rPr>
                <w:rFonts w:ascii="宋体" w:hAnsi="宋体"/>
                <w:sz w:val="18"/>
                <w:szCs w:val="18"/>
              </w:rPr>
            </w:pPr>
          </w:p>
        </w:tc>
      </w:tr>
      <w:tr w:rsidR="002F152E" w:rsidRPr="00F21C93" w14:paraId="58AE506B" w14:textId="77777777" w:rsidTr="00FA10BA">
        <w:trPr>
          <w:trHeight w:val="236"/>
          <w:jc w:val="center"/>
        </w:trPr>
        <w:tc>
          <w:tcPr>
            <w:tcW w:w="773" w:type="dxa"/>
            <w:vAlign w:val="center"/>
          </w:tcPr>
          <w:p w14:paraId="26DCB75B" w14:textId="77777777" w:rsidR="002F152E" w:rsidRPr="002F152E" w:rsidRDefault="002F152E" w:rsidP="00532711">
            <w:pPr>
              <w:pStyle w:val="affffffe"/>
              <w:numPr>
                <w:ilvl w:val="0"/>
                <w:numId w:val="37"/>
              </w:numPr>
              <w:ind w:firstLineChars="0"/>
              <w:jc w:val="right"/>
              <w:rPr>
                <w:rFonts w:ascii="宋体" w:hAnsi="宋体"/>
                <w:sz w:val="18"/>
                <w:szCs w:val="18"/>
              </w:rPr>
            </w:pPr>
          </w:p>
        </w:tc>
        <w:tc>
          <w:tcPr>
            <w:tcW w:w="1721" w:type="dxa"/>
            <w:vMerge/>
            <w:vAlign w:val="center"/>
          </w:tcPr>
          <w:p w14:paraId="5700EEDD" w14:textId="4B5F6CC6" w:rsidR="002F152E" w:rsidRPr="00F21C93" w:rsidRDefault="002F152E">
            <w:pPr>
              <w:rPr>
                <w:rFonts w:ascii="宋体" w:hAnsi="宋体"/>
                <w:sz w:val="18"/>
                <w:szCs w:val="18"/>
              </w:rPr>
            </w:pPr>
          </w:p>
        </w:tc>
        <w:tc>
          <w:tcPr>
            <w:tcW w:w="1915" w:type="dxa"/>
            <w:vAlign w:val="center"/>
          </w:tcPr>
          <w:p w14:paraId="59D8735E" w14:textId="77777777" w:rsidR="002F152E" w:rsidRPr="00F21C93" w:rsidRDefault="002F152E" w:rsidP="00532711">
            <w:pPr>
              <w:spacing w:line="204" w:lineRule="auto"/>
              <w:jc w:val="center"/>
              <w:rPr>
                <w:rFonts w:ascii="宋体" w:hAnsi="宋体"/>
                <w:sz w:val="18"/>
                <w:szCs w:val="18"/>
              </w:rPr>
            </w:pPr>
            <w:r w:rsidRPr="00F21C93">
              <w:rPr>
                <w:rFonts w:ascii="宋体" w:hAnsi="宋体"/>
                <w:sz w:val="18"/>
                <w:szCs w:val="18"/>
              </w:rPr>
              <w:t>用户类型</w:t>
            </w:r>
          </w:p>
        </w:tc>
        <w:tc>
          <w:tcPr>
            <w:tcW w:w="992" w:type="dxa"/>
            <w:vAlign w:val="center"/>
          </w:tcPr>
          <w:p w14:paraId="5FCECA3E" w14:textId="77777777" w:rsidR="002F152E" w:rsidRPr="00F21C93" w:rsidRDefault="002F152E">
            <w:pPr>
              <w:spacing w:before="196" w:line="223" w:lineRule="auto"/>
              <w:ind w:left="123"/>
              <w:rPr>
                <w:rFonts w:ascii="宋体" w:hAnsi="宋体"/>
                <w:sz w:val="18"/>
                <w:szCs w:val="18"/>
              </w:rPr>
            </w:pPr>
          </w:p>
        </w:tc>
        <w:tc>
          <w:tcPr>
            <w:tcW w:w="3119" w:type="dxa"/>
            <w:vAlign w:val="center"/>
          </w:tcPr>
          <w:p w14:paraId="1B319859" w14:textId="77777777" w:rsidR="002F152E" w:rsidRPr="00F21C93" w:rsidRDefault="002F152E" w:rsidP="00532711">
            <w:pPr>
              <w:spacing w:line="204" w:lineRule="auto"/>
              <w:ind w:firstLineChars="100" w:firstLine="180"/>
              <w:rPr>
                <w:rFonts w:ascii="宋体" w:hAnsi="宋体"/>
                <w:sz w:val="18"/>
                <w:szCs w:val="18"/>
              </w:rPr>
            </w:pPr>
            <w:r w:rsidRPr="00F21C93">
              <w:rPr>
                <w:rFonts w:ascii="宋体" w:hAnsi="宋体" w:hint="eastAsia"/>
                <w:sz w:val="18"/>
                <w:szCs w:val="18"/>
              </w:rPr>
              <w:t>工业、一般工商业等</w:t>
            </w:r>
          </w:p>
        </w:tc>
      </w:tr>
      <w:tr w:rsidR="002F152E" w:rsidRPr="00F21C93" w14:paraId="4FA90394" w14:textId="77777777" w:rsidTr="00FA10BA">
        <w:trPr>
          <w:trHeight w:val="140"/>
          <w:jc w:val="center"/>
        </w:trPr>
        <w:tc>
          <w:tcPr>
            <w:tcW w:w="773" w:type="dxa"/>
            <w:vAlign w:val="center"/>
          </w:tcPr>
          <w:p w14:paraId="265592FC" w14:textId="77777777" w:rsidR="002F152E" w:rsidRPr="002F152E" w:rsidRDefault="002F152E" w:rsidP="00532711">
            <w:pPr>
              <w:pStyle w:val="affffffe"/>
              <w:numPr>
                <w:ilvl w:val="0"/>
                <w:numId w:val="37"/>
              </w:numPr>
              <w:ind w:firstLineChars="0"/>
              <w:jc w:val="right"/>
              <w:rPr>
                <w:rFonts w:ascii="宋体" w:hAnsi="宋体"/>
                <w:sz w:val="18"/>
                <w:szCs w:val="18"/>
              </w:rPr>
            </w:pPr>
          </w:p>
        </w:tc>
        <w:tc>
          <w:tcPr>
            <w:tcW w:w="1721" w:type="dxa"/>
            <w:vMerge/>
            <w:vAlign w:val="center"/>
          </w:tcPr>
          <w:p w14:paraId="414FB415" w14:textId="36CE606A" w:rsidR="002F152E" w:rsidRPr="00F21C93" w:rsidRDefault="002F152E">
            <w:pPr>
              <w:rPr>
                <w:rFonts w:ascii="宋体" w:hAnsi="宋体"/>
                <w:sz w:val="18"/>
                <w:szCs w:val="18"/>
              </w:rPr>
            </w:pPr>
          </w:p>
        </w:tc>
        <w:tc>
          <w:tcPr>
            <w:tcW w:w="1915" w:type="dxa"/>
            <w:vAlign w:val="center"/>
          </w:tcPr>
          <w:p w14:paraId="29BC542F" w14:textId="77777777" w:rsidR="002F152E" w:rsidRPr="00F21C93" w:rsidRDefault="002F152E" w:rsidP="00532711">
            <w:pPr>
              <w:spacing w:line="204" w:lineRule="auto"/>
              <w:jc w:val="center"/>
              <w:rPr>
                <w:rFonts w:ascii="宋体" w:hAnsi="宋体"/>
                <w:sz w:val="18"/>
                <w:szCs w:val="18"/>
              </w:rPr>
            </w:pPr>
            <w:r w:rsidRPr="00F21C93">
              <w:rPr>
                <w:rFonts w:ascii="宋体" w:hAnsi="宋体"/>
                <w:sz w:val="18"/>
                <w:szCs w:val="18"/>
              </w:rPr>
              <w:t>详细地址</w:t>
            </w:r>
          </w:p>
        </w:tc>
        <w:tc>
          <w:tcPr>
            <w:tcW w:w="992" w:type="dxa"/>
            <w:vAlign w:val="center"/>
          </w:tcPr>
          <w:p w14:paraId="38F65EA6" w14:textId="77777777" w:rsidR="002F152E" w:rsidRPr="00F21C93" w:rsidRDefault="002F152E">
            <w:pPr>
              <w:spacing w:before="196" w:line="223" w:lineRule="auto"/>
              <w:ind w:left="123"/>
              <w:rPr>
                <w:rFonts w:ascii="宋体" w:hAnsi="宋体"/>
                <w:sz w:val="18"/>
                <w:szCs w:val="18"/>
              </w:rPr>
            </w:pPr>
          </w:p>
        </w:tc>
        <w:tc>
          <w:tcPr>
            <w:tcW w:w="3119" w:type="dxa"/>
            <w:vAlign w:val="center"/>
          </w:tcPr>
          <w:p w14:paraId="5E99DC65" w14:textId="77777777" w:rsidR="002F152E" w:rsidRPr="00F21C93" w:rsidRDefault="002F152E">
            <w:pPr>
              <w:spacing w:before="90" w:line="204" w:lineRule="auto"/>
              <w:ind w:left="121"/>
              <w:rPr>
                <w:rFonts w:ascii="宋体" w:hAnsi="宋体"/>
                <w:sz w:val="18"/>
                <w:szCs w:val="18"/>
              </w:rPr>
            </w:pPr>
          </w:p>
        </w:tc>
      </w:tr>
      <w:tr w:rsidR="002F152E" w:rsidRPr="00F21C93" w14:paraId="67A811CD" w14:textId="77777777" w:rsidTr="00FA10BA">
        <w:trPr>
          <w:trHeight w:val="106"/>
          <w:jc w:val="center"/>
        </w:trPr>
        <w:tc>
          <w:tcPr>
            <w:tcW w:w="773" w:type="dxa"/>
            <w:vAlign w:val="center"/>
          </w:tcPr>
          <w:p w14:paraId="3137993C" w14:textId="77777777" w:rsidR="002F152E" w:rsidRPr="002F152E" w:rsidRDefault="002F152E" w:rsidP="00532711">
            <w:pPr>
              <w:pStyle w:val="affffffe"/>
              <w:numPr>
                <w:ilvl w:val="0"/>
                <w:numId w:val="37"/>
              </w:numPr>
              <w:ind w:firstLineChars="0"/>
              <w:jc w:val="right"/>
              <w:rPr>
                <w:rFonts w:ascii="宋体" w:hAnsi="宋体"/>
                <w:sz w:val="18"/>
                <w:szCs w:val="18"/>
              </w:rPr>
            </w:pPr>
          </w:p>
        </w:tc>
        <w:tc>
          <w:tcPr>
            <w:tcW w:w="1721" w:type="dxa"/>
            <w:vMerge/>
            <w:vAlign w:val="center"/>
          </w:tcPr>
          <w:p w14:paraId="3BE2DA2F" w14:textId="6516A7FE" w:rsidR="002F152E" w:rsidRPr="00F21C93" w:rsidRDefault="002F152E">
            <w:pPr>
              <w:rPr>
                <w:rFonts w:ascii="宋体" w:hAnsi="宋体"/>
                <w:sz w:val="18"/>
                <w:szCs w:val="18"/>
              </w:rPr>
            </w:pPr>
          </w:p>
        </w:tc>
        <w:tc>
          <w:tcPr>
            <w:tcW w:w="1915" w:type="dxa"/>
            <w:vAlign w:val="center"/>
          </w:tcPr>
          <w:p w14:paraId="08D91F75" w14:textId="77777777" w:rsidR="002F152E" w:rsidRPr="00F21C93" w:rsidRDefault="002F152E" w:rsidP="00C849BE">
            <w:pPr>
              <w:spacing w:line="204" w:lineRule="auto"/>
              <w:jc w:val="center"/>
              <w:rPr>
                <w:rFonts w:ascii="宋体" w:hAnsi="宋体"/>
                <w:sz w:val="18"/>
                <w:szCs w:val="18"/>
              </w:rPr>
            </w:pPr>
            <w:r w:rsidRPr="00F21C93">
              <w:rPr>
                <w:rFonts w:ascii="宋体" w:hAnsi="宋体"/>
                <w:sz w:val="18"/>
                <w:szCs w:val="18"/>
              </w:rPr>
              <w:t>是否签约</w:t>
            </w:r>
          </w:p>
        </w:tc>
        <w:tc>
          <w:tcPr>
            <w:tcW w:w="992" w:type="dxa"/>
            <w:vAlign w:val="center"/>
          </w:tcPr>
          <w:p w14:paraId="0C9891F1" w14:textId="77777777" w:rsidR="002F152E" w:rsidRPr="00F21C93" w:rsidRDefault="002F152E">
            <w:pPr>
              <w:spacing w:before="196" w:line="223" w:lineRule="auto"/>
              <w:ind w:left="123"/>
              <w:rPr>
                <w:rFonts w:ascii="宋体" w:hAnsi="宋体"/>
                <w:sz w:val="18"/>
                <w:szCs w:val="18"/>
              </w:rPr>
            </w:pPr>
          </w:p>
        </w:tc>
        <w:tc>
          <w:tcPr>
            <w:tcW w:w="3119" w:type="dxa"/>
            <w:vAlign w:val="center"/>
          </w:tcPr>
          <w:p w14:paraId="54237423" w14:textId="77777777" w:rsidR="002F152E" w:rsidRPr="00F21C93" w:rsidRDefault="002F152E" w:rsidP="00485F75">
            <w:pPr>
              <w:spacing w:before="90" w:line="204" w:lineRule="auto"/>
              <w:ind w:firstLineChars="100" w:firstLine="180"/>
              <w:rPr>
                <w:rFonts w:ascii="宋体" w:hAnsi="宋体"/>
                <w:sz w:val="18"/>
                <w:szCs w:val="18"/>
              </w:rPr>
            </w:pPr>
            <w:r w:rsidRPr="00F21C93">
              <w:rPr>
                <w:rFonts w:ascii="宋体" w:hAnsi="宋体"/>
                <w:sz w:val="18"/>
                <w:szCs w:val="18"/>
              </w:rPr>
              <w:t>1：是</w:t>
            </w:r>
          </w:p>
          <w:p w14:paraId="6F2B3549" w14:textId="77777777" w:rsidR="002F152E" w:rsidRPr="00F21C93" w:rsidRDefault="002F152E" w:rsidP="00485F75">
            <w:pPr>
              <w:pStyle w:val="af9"/>
              <w:ind w:firstLineChars="100" w:firstLine="180"/>
              <w:rPr>
                <w:rFonts w:ascii="宋体" w:hAnsi="宋体"/>
                <w:sz w:val="18"/>
                <w:szCs w:val="18"/>
              </w:rPr>
            </w:pPr>
            <w:r w:rsidRPr="00F21C93">
              <w:rPr>
                <w:rFonts w:ascii="宋体" w:hAnsi="宋体"/>
                <w:sz w:val="18"/>
                <w:szCs w:val="18"/>
              </w:rPr>
              <w:t>0</w:t>
            </w:r>
            <w:r w:rsidRPr="00F21C93">
              <w:rPr>
                <w:rFonts w:ascii="宋体" w:hAnsi="宋体" w:hint="eastAsia"/>
                <w:sz w:val="18"/>
                <w:szCs w:val="18"/>
              </w:rPr>
              <w:t>：否</w:t>
            </w:r>
          </w:p>
        </w:tc>
      </w:tr>
      <w:tr w:rsidR="002F152E" w:rsidRPr="00F21C93" w14:paraId="2CA1B46C" w14:textId="77777777" w:rsidTr="00FA10BA">
        <w:trPr>
          <w:trHeight w:val="577"/>
          <w:jc w:val="center"/>
        </w:trPr>
        <w:tc>
          <w:tcPr>
            <w:tcW w:w="773" w:type="dxa"/>
            <w:vAlign w:val="center"/>
          </w:tcPr>
          <w:p w14:paraId="0261FBAC" w14:textId="77777777" w:rsidR="002F152E" w:rsidRPr="002F152E" w:rsidRDefault="002F152E" w:rsidP="00532711">
            <w:pPr>
              <w:pStyle w:val="affffffe"/>
              <w:numPr>
                <w:ilvl w:val="0"/>
                <w:numId w:val="37"/>
              </w:numPr>
              <w:ind w:firstLineChars="0"/>
              <w:jc w:val="right"/>
              <w:rPr>
                <w:rFonts w:ascii="宋体" w:hAnsi="宋体"/>
                <w:sz w:val="18"/>
                <w:szCs w:val="18"/>
              </w:rPr>
            </w:pPr>
          </w:p>
        </w:tc>
        <w:tc>
          <w:tcPr>
            <w:tcW w:w="1721" w:type="dxa"/>
            <w:vMerge/>
            <w:vAlign w:val="center"/>
          </w:tcPr>
          <w:p w14:paraId="1A76D694" w14:textId="310E0852" w:rsidR="002F152E" w:rsidRPr="00F21C93" w:rsidRDefault="002F152E">
            <w:pPr>
              <w:rPr>
                <w:rFonts w:ascii="宋体" w:hAnsi="宋体"/>
                <w:sz w:val="18"/>
                <w:szCs w:val="18"/>
              </w:rPr>
            </w:pPr>
          </w:p>
        </w:tc>
        <w:tc>
          <w:tcPr>
            <w:tcW w:w="1915" w:type="dxa"/>
            <w:vAlign w:val="center"/>
          </w:tcPr>
          <w:p w14:paraId="5C12AFB9" w14:textId="77777777" w:rsidR="002F152E" w:rsidRPr="00F21C93" w:rsidRDefault="002F152E" w:rsidP="00532711">
            <w:pPr>
              <w:spacing w:line="204" w:lineRule="auto"/>
              <w:jc w:val="center"/>
              <w:rPr>
                <w:rFonts w:ascii="宋体" w:hAnsi="宋体"/>
                <w:sz w:val="18"/>
                <w:szCs w:val="18"/>
              </w:rPr>
            </w:pPr>
            <w:r w:rsidRPr="00F21C93">
              <w:rPr>
                <w:rFonts w:ascii="宋体" w:hAnsi="宋体"/>
                <w:sz w:val="18"/>
                <w:szCs w:val="18"/>
              </w:rPr>
              <w:t>装机容量</w:t>
            </w:r>
          </w:p>
        </w:tc>
        <w:tc>
          <w:tcPr>
            <w:tcW w:w="992" w:type="dxa"/>
            <w:vAlign w:val="center"/>
          </w:tcPr>
          <w:p w14:paraId="53EC42BE" w14:textId="77777777" w:rsidR="002F152E" w:rsidRPr="00F21C93" w:rsidRDefault="002F152E" w:rsidP="00532711">
            <w:pPr>
              <w:snapToGrid w:val="0"/>
              <w:spacing w:line="223" w:lineRule="auto"/>
              <w:jc w:val="center"/>
              <w:rPr>
                <w:rFonts w:ascii="宋体" w:hAnsi="宋体"/>
                <w:sz w:val="18"/>
                <w:szCs w:val="18"/>
              </w:rPr>
            </w:pPr>
            <w:r w:rsidRPr="00F21C93">
              <w:rPr>
                <w:rFonts w:ascii="宋体" w:hAnsi="宋体"/>
                <w:sz w:val="18"/>
                <w:szCs w:val="18"/>
              </w:rPr>
              <w:t>kW</w:t>
            </w:r>
          </w:p>
        </w:tc>
        <w:tc>
          <w:tcPr>
            <w:tcW w:w="3119" w:type="dxa"/>
            <w:vAlign w:val="center"/>
          </w:tcPr>
          <w:p w14:paraId="29C95A80" w14:textId="77777777" w:rsidR="002F152E" w:rsidRPr="00F21C93" w:rsidRDefault="002F152E">
            <w:pPr>
              <w:spacing w:before="90" w:line="204" w:lineRule="auto"/>
              <w:ind w:left="121"/>
              <w:rPr>
                <w:rFonts w:ascii="宋体" w:hAnsi="宋体"/>
                <w:sz w:val="18"/>
                <w:szCs w:val="18"/>
              </w:rPr>
            </w:pPr>
          </w:p>
        </w:tc>
      </w:tr>
      <w:tr w:rsidR="002F152E" w:rsidRPr="00F21C93" w14:paraId="0517086F" w14:textId="77777777" w:rsidTr="00FA10BA">
        <w:trPr>
          <w:trHeight w:val="597"/>
          <w:jc w:val="center"/>
        </w:trPr>
        <w:tc>
          <w:tcPr>
            <w:tcW w:w="773" w:type="dxa"/>
            <w:vAlign w:val="center"/>
          </w:tcPr>
          <w:p w14:paraId="614C7EDD" w14:textId="77777777" w:rsidR="002F152E" w:rsidRPr="002F152E" w:rsidRDefault="002F152E" w:rsidP="00532711">
            <w:pPr>
              <w:pStyle w:val="affffffe"/>
              <w:numPr>
                <w:ilvl w:val="0"/>
                <w:numId w:val="37"/>
              </w:numPr>
              <w:ind w:firstLineChars="0"/>
              <w:jc w:val="right"/>
              <w:rPr>
                <w:rFonts w:ascii="宋体" w:hAnsi="宋体"/>
                <w:sz w:val="18"/>
                <w:szCs w:val="18"/>
              </w:rPr>
            </w:pPr>
          </w:p>
        </w:tc>
        <w:tc>
          <w:tcPr>
            <w:tcW w:w="1721" w:type="dxa"/>
            <w:vMerge/>
            <w:vAlign w:val="center"/>
          </w:tcPr>
          <w:p w14:paraId="799068D1" w14:textId="5E61998C" w:rsidR="002F152E" w:rsidRPr="00F21C93" w:rsidRDefault="002F152E">
            <w:pPr>
              <w:rPr>
                <w:rFonts w:ascii="宋体" w:hAnsi="宋体"/>
                <w:sz w:val="18"/>
                <w:szCs w:val="18"/>
              </w:rPr>
            </w:pPr>
          </w:p>
        </w:tc>
        <w:tc>
          <w:tcPr>
            <w:tcW w:w="1915" w:type="dxa"/>
            <w:vAlign w:val="center"/>
          </w:tcPr>
          <w:p w14:paraId="34121748" w14:textId="77777777" w:rsidR="002F152E" w:rsidRPr="00F21C93" w:rsidRDefault="002F152E">
            <w:pPr>
              <w:spacing w:before="90" w:line="204" w:lineRule="auto"/>
              <w:jc w:val="center"/>
              <w:rPr>
                <w:rFonts w:ascii="宋体" w:hAnsi="宋体"/>
                <w:sz w:val="18"/>
                <w:szCs w:val="18"/>
              </w:rPr>
            </w:pPr>
            <w:r w:rsidRPr="00F21C93">
              <w:rPr>
                <w:rFonts w:ascii="宋体" w:hAnsi="宋体"/>
                <w:sz w:val="18"/>
                <w:szCs w:val="18"/>
              </w:rPr>
              <w:t>接入时间</w:t>
            </w:r>
          </w:p>
        </w:tc>
        <w:tc>
          <w:tcPr>
            <w:tcW w:w="992" w:type="dxa"/>
            <w:vAlign w:val="center"/>
          </w:tcPr>
          <w:p w14:paraId="3513FAA7" w14:textId="77777777" w:rsidR="002F152E" w:rsidRPr="00F21C93" w:rsidRDefault="002F152E" w:rsidP="00532711">
            <w:pPr>
              <w:snapToGrid w:val="0"/>
              <w:spacing w:line="223" w:lineRule="auto"/>
              <w:ind w:left="123"/>
              <w:jc w:val="center"/>
              <w:rPr>
                <w:rFonts w:ascii="宋体" w:hAnsi="宋体"/>
                <w:sz w:val="18"/>
                <w:szCs w:val="18"/>
              </w:rPr>
            </w:pPr>
          </w:p>
        </w:tc>
        <w:tc>
          <w:tcPr>
            <w:tcW w:w="3119" w:type="dxa"/>
            <w:vAlign w:val="center"/>
          </w:tcPr>
          <w:p w14:paraId="5A8395CF" w14:textId="77777777" w:rsidR="002F152E" w:rsidRPr="00F21C93" w:rsidRDefault="002F152E" w:rsidP="00532711">
            <w:pPr>
              <w:spacing w:line="204" w:lineRule="auto"/>
              <w:ind w:firstLineChars="100" w:firstLine="180"/>
              <w:rPr>
                <w:rFonts w:ascii="宋体" w:hAnsi="宋体"/>
                <w:sz w:val="18"/>
                <w:szCs w:val="18"/>
              </w:rPr>
            </w:pPr>
            <w:r w:rsidRPr="00F21C93">
              <w:rPr>
                <w:rFonts w:ascii="宋体" w:hAnsi="宋体"/>
                <w:sz w:val="18"/>
                <w:szCs w:val="18"/>
              </w:rPr>
              <w:t>yyyy-mm-dd</w:t>
            </w:r>
          </w:p>
        </w:tc>
      </w:tr>
      <w:tr w:rsidR="002F152E" w:rsidRPr="00F21C93" w14:paraId="31603A86" w14:textId="77777777" w:rsidTr="00FA10BA">
        <w:trPr>
          <w:trHeight w:val="461"/>
          <w:jc w:val="center"/>
        </w:trPr>
        <w:tc>
          <w:tcPr>
            <w:tcW w:w="773" w:type="dxa"/>
            <w:vAlign w:val="center"/>
          </w:tcPr>
          <w:p w14:paraId="34F5207A" w14:textId="77777777" w:rsidR="002F152E" w:rsidRPr="002F152E" w:rsidRDefault="002F152E" w:rsidP="00532711">
            <w:pPr>
              <w:pStyle w:val="affffffe"/>
              <w:numPr>
                <w:ilvl w:val="0"/>
                <w:numId w:val="37"/>
              </w:numPr>
              <w:ind w:firstLineChars="0"/>
              <w:jc w:val="right"/>
              <w:rPr>
                <w:rFonts w:ascii="宋体" w:hAnsi="宋体"/>
                <w:sz w:val="18"/>
                <w:szCs w:val="18"/>
              </w:rPr>
            </w:pPr>
          </w:p>
        </w:tc>
        <w:tc>
          <w:tcPr>
            <w:tcW w:w="1721" w:type="dxa"/>
            <w:vMerge/>
            <w:vAlign w:val="center"/>
          </w:tcPr>
          <w:p w14:paraId="482F4A7B" w14:textId="1E5B706F" w:rsidR="002F152E" w:rsidRPr="00F21C93" w:rsidRDefault="002F152E">
            <w:pPr>
              <w:rPr>
                <w:rFonts w:ascii="宋体" w:hAnsi="宋体"/>
                <w:sz w:val="18"/>
                <w:szCs w:val="18"/>
              </w:rPr>
            </w:pPr>
          </w:p>
        </w:tc>
        <w:tc>
          <w:tcPr>
            <w:tcW w:w="1915" w:type="dxa"/>
            <w:vAlign w:val="center"/>
          </w:tcPr>
          <w:p w14:paraId="59492281" w14:textId="77777777" w:rsidR="002F152E" w:rsidRPr="00F21C93" w:rsidRDefault="002F152E" w:rsidP="00532711">
            <w:pPr>
              <w:spacing w:line="204" w:lineRule="auto"/>
              <w:jc w:val="center"/>
              <w:rPr>
                <w:rFonts w:ascii="宋体" w:hAnsi="宋体"/>
                <w:sz w:val="18"/>
                <w:szCs w:val="18"/>
              </w:rPr>
            </w:pPr>
            <w:r w:rsidRPr="00F21C93">
              <w:rPr>
                <w:rFonts w:ascii="宋体" w:hAnsi="宋体" w:hint="eastAsia"/>
                <w:sz w:val="18"/>
                <w:szCs w:val="18"/>
              </w:rPr>
              <w:t>填谷（</w:t>
            </w:r>
            <w:r w:rsidRPr="00F21C93">
              <w:rPr>
                <w:rFonts w:ascii="宋体" w:hAnsi="宋体"/>
                <w:sz w:val="18"/>
                <w:szCs w:val="18"/>
              </w:rPr>
              <w:t>上调</w:t>
            </w:r>
            <w:r w:rsidRPr="00F21C93">
              <w:rPr>
                <w:rFonts w:ascii="宋体" w:hAnsi="宋体" w:hint="eastAsia"/>
                <w:sz w:val="18"/>
                <w:szCs w:val="18"/>
              </w:rPr>
              <w:t>）</w:t>
            </w:r>
            <w:r w:rsidRPr="00F21C93">
              <w:rPr>
                <w:rFonts w:ascii="宋体" w:hAnsi="宋体"/>
                <w:sz w:val="18"/>
                <w:szCs w:val="18"/>
              </w:rPr>
              <w:t>能力</w:t>
            </w:r>
          </w:p>
        </w:tc>
        <w:tc>
          <w:tcPr>
            <w:tcW w:w="992" w:type="dxa"/>
            <w:vAlign w:val="center"/>
          </w:tcPr>
          <w:p w14:paraId="65BD9630" w14:textId="77777777" w:rsidR="002F152E" w:rsidRPr="00F21C93" w:rsidRDefault="002F152E" w:rsidP="00532711">
            <w:pPr>
              <w:snapToGrid w:val="0"/>
              <w:spacing w:line="223" w:lineRule="auto"/>
              <w:jc w:val="center"/>
              <w:rPr>
                <w:rFonts w:ascii="宋体" w:hAnsi="宋体"/>
                <w:sz w:val="18"/>
                <w:szCs w:val="18"/>
              </w:rPr>
            </w:pPr>
            <w:r w:rsidRPr="00F21C93">
              <w:rPr>
                <w:rFonts w:ascii="宋体" w:hAnsi="宋体"/>
                <w:sz w:val="18"/>
                <w:szCs w:val="18"/>
              </w:rPr>
              <w:t>kW</w:t>
            </w:r>
          </w:p>
        </w:tc>
        <w:tc>
          <w:tcPr>
            <w:tcW w:w="3119" w:type="dxa"/>
            <w:vAlign w:val="center"/>
          </w:tcPr>
          <w:p w14:paraId="35379BC9" w14:textId="77777777" w:rsidR="002F152E" w:rsidRPr="00F21C93" w:rsidRDefault="002F152E" w:rsidP="00532711">
            <w:pPr>
              <w:spacing w:line="204" w:lineRule="auto"/>
              <w:ind w:firstLineChars="100" w:firstLine="180"/>
              <w:rPr>
                <w:rFonts w:ascii="宋体" w:hAnsi="宋体"/>
                <w:sz w:val="18"/>
                <w:szCs w:val="18"/>
              </w:rPr>
            </w:pPr>
            <w:r w:rsidRPr="00F21C93">
              <w:rPr>
                <w:rFonts w:ascii="宋体" w:hAnsi="宋体" w:hint="eastAsia"/>
                <w:sz w:val="18"/>
                <w:szCs w:val="18"/>
              </w:rPr>
              <w:t>即填谷可响应能力</w:t>
            </w:r>
          </w:p>
        </w:tc>
      </w:tr>
      <w:tr w:rsidR="002F152E" w:rsidRPr="00F21C93" w14:paraId="26080505" w14:textId="77777777" w:rsidTr="00FA10BA">
        <w:trPr>
          <w:trHeight w:val="552"/>
          <w:jc w:val="center"/>
        </w:trPr>
        <w:tc>
          <w:tcPr>
            <w:tcW w:w="773" w:type="dxa"/>
            <w:vAlign w:val="center"/>
          </w:tcPr>
          <w:p w14:paraId="017F056D" w14:textId="77777777" w:rsidR="002F152E" w:rsidRPr="002F152E" w:rsidRDefault="002F152E" w:rsidP="00532711">
            <w:pPr>
              <w:pStyle w:val="affffffe"/>
              <w:numPr>
                <w:ilvl w:val="0"/>
                <w:numId w:val="37"/>
              </w:numPr>
              <w:ind w:firstLineChars="0"/>
              <w:jc w:val="right"/>
              <w:rPr>
                <w:rFonts w:ascii="宋体" w:hAnsi="宋体"/>
                <w:sz w:val="18"/>
                <w:szCs w:val="18"/>
              </w:rPr>
            </w:pPr>
          </w:p>
        </w:tc>
        <w:tc>
          <w:tcPr>
            <w:tcW w:w="1721" w:type="dxa"/>
            <w:vMerge/>
            <w:vAlign w:val="center"/>
          </w:tcPr>
          <w:p w14:paraId="6BA8C411" w14:textId="459508CA" w:rsidR="002F152E" w:rsidRPr="00F21C93" w:rsidRDefault="002F152E">
            <w:pPr>
              <w:rPr>
                <w:rFonts w:ascii="宋体" w:hAnsi="宋体"/>
                <w:sz w:val="18"/>
                <w:szCs w:val="18"/>
              </w:rPr>
            </w:pPr>
          </w:p>
        </w:tc>
        <w:tc>
          <w:tcPr>
            <w:tcW w:w="1915" w:type="dxa"/>
            <w:vAlign w:val="center"/>
          </w:tcPr>
          <w:p w14:paraId="4476BECE" w14:textId="77777777" w:rsidR="002F152E" w:rsidRPr="00F21C93" w:rsidRDefault="002F152E" w:rsidP="00532711">
            <w:pPr>
              <w:spacing w:line="204" w:lineRule="auto"/>
              <w:jc w:val="center"/>
              <w:rPr>
                <w:rFonts w:ascii="宋体" w:hAnsi="宋体"/>
                <w:sz w:val="18"/>
                <w:szCs w:val="18"/>
              </w:rPr>
            </w:pPr>
            <w:r w:rsidRPr="00F21C93">
              <w:rPr>
                <w:rFonts w:ascii="宋体" w:hAnsi="宋体" w:hint="eastAsia"/>
                <w:sz w:val="18"/>
                <w:szCs w:val="18"/>
              </w:rPr>
              <w:t>削峰（</w:t>
            </w:r>
            <w:r w:rsidRPr="00F21C93">
              <w:rPr>
                <w:rFonts w:ascii="宋体" w:hAnsi="宋体"/>
                <w:sz w:val="18"/>
                <w:szCs w:val="18"/>
              </w:rPr>
              <w:t>下调</w:t>
            </w:r>
            <w:r w:rsidRPr="00F21C93">
              <w:rPr>
                <w:rFonts w:ascii="宋体" w:hAnsi="宋体" w:hint="eastAsia"/>
                <w:sz w:val="18"/>
                <w:szCs w:val="18"/>
              </w:rPr>
              <w:t>）</w:t>
            </w:r>
            <w:r w:rsidRPr="00F21C93">
              <w:rPr>
                <w:rFonts w:ascii="宋体" w:hAnsi="宋体"/>
                <w:sz w:val="18"/>
                <w:szCs w:val="18"/>
              </w:rPr>
              <w:t>能力</w:t>
            </w:r>
          </w:p>
        </w:tc>
        <w:tc>
          <w:tcPr>
            <w:tcW w:w="992" w:type="dxa"/>
            <w:vAlign w:val="center"/>
          </w:tcPr>
          <w:p w14:paraId="1A82BDC7" w14:textId="77777777" w:rsidR="002F152E" w:rsidRPr="00F21C93" w:rsidRDefault="002F152E" w:rsidP="00532711">
            <w:pPr>
              <w:snapToGrid w:val="0"/>
              <w:spacing w:line="223" w:lineRule="auto"/>
              <w:jc w:val="center"/>
              <w:rPr>
                <w:rFonts w:ascii="宋体" w:hAnsi="宋体"/>
                <w:sz w:val="18"/>
                <w:szCs w:val="18"/>
              </w:rPr>
            </w:pPr>
            <w:r w:rsidRPr="00F21C93">
              <w:rPr>
                <w:rFonts w:ascii="宋体" w:hAnsi="宋体"/>
                <w:sz w:val="18"/>
                <w:szCs w:val="18"/>
              </w:rPr>
              <w:t>kW</w:t>
            </w:r>
          </w:p>
        </w:tc>
        <w:tc>
          <w:tcPr>
            <w:tcW w:w="3119" w:type="dxa"/>
            <w:vAlign w:val="center"/>
          </w:tcPr>
          <w:p w14:paraId="24B74613" w14:textId="77777777" w:rsidR="002F152E" w:rsidRPr="00F21C93" w:rsidRDefault="002F152E" w:rsidP="00532711">
            <w:pPr>
              <w:spacing w:line="204" w:lineRule="auto"/>
              <w:ind w:firstLineChars="100" w:firstLine="180"/>
              <w:rPr>
                <w:rFonts w:ascii="宋体" w:hAnsi="宋体"/>
                <w:sz w:val="18"/>
                <w:szCs w:val="18"/>
              </w:rPr>
            </w:pPr>
            <w:r w:rsidRPr="00F21C93">
              <w:rPr>
                <w:rFonts w:ascii="宋体" w:hAnsi="宋体" w:hint="eastAsia"/>
                <w:sz w:val="18"/>
                <w:szCs w:val="18"/>
              </w:rPr>
              <w:t>即削峰可响应能力</w:t>
            </w:r>
          </w:p>
        </w:tc>
      </w:tr>
      <w:tr w:rsidR="002F152E" w:rsidRPr="00F21C93" w14:paraId="3DCFEEF4" w14:textId="77777777" w:rsidTr="00FA10BA">
        <w:trPr>
          <w:trHeight w:val="628"/>
          <w:jc w:val="center"/>
        </w:trPr>
        <w:tc>
          <w:tcPr>
            <w:tcW w:w="773" w:type="dxa"/>
            <w:vAlign w:val="center"/>
          </w:tcPr>
          <w:p w14:paraId="333617A3" w14:textId="77777777" w:rsidR="002F152E" w:rsidRPr="002F152E" w:rsidRDefault="002F152E" w:rsidP="00532711">
            <w:pPr>
              <w:pStyle w:val="affffffe"/>
              <w:numPr>
                <w:ilvl w:val="0"/>
                <w:numId w:val="37"/>
              </w:numPr>
              <w:ind w:firstLineChars="0"/>
              <w:jc w:val="right"/>
              <w:rPr>
                <w:rFonts w:ascii="宋体" w:hAnsi="宋体"/>
                <w:sz w:val="18"/>
                <w:szCs w:val="18"/>
              </w:rPr>
            </w:pPr>
          </w:p>
        </w:tc>
        <w:tc>
          <w:tcPr>
            <w:tcW w:w="1721" w:type="dxa"/>
            <w:vMerge/>
            <w:vAlign w:val="center"/>
          </w:tcPr>
          <w:p w14:paraId="745F7C81" w14:textId="6C206E58" w:rsidR="002F152E" w:rsidRPr="00F21C93" w:rsidRDefault="002F152E">
            <w:pPr>
              <w:rPr>
                <w:rFonts w:ascii="宋体" w:hAnsi="宋体"/>
                <w:sz w:val="18"/>
                <w:szCs w:val="18"/>
              </w:rPr>
            </w:pPr>
          </w:p>
        </w:tc>
        <w:tc>
          <w:tcPr>
            <w:tcW w:w="1915" w:type="dxa"/>
            <w:vAlign w:val="center"/>
          </w:tcPr>
          <w:p w14:paraId="0E38644A" w14:textId="77777777" w:rsidR="002F152E" w:rsidRPr="00F21C93" w:rsidRDefault="002F152E">
            <w:pPr>
              <w:spacing w:before="90" w:line="204" w:lineRule="auto"/>
              <w:jc w:val="center"/>
              <w:rPr>
                <w:rFonts w:ascii="宋体" w:hAnsi="宋体"/>
                <w:sz w:val="18"/>
                <w:szCs w:val="18"/>
              </w:rPr>
            </w:pPr>
            <w:r w:rsidRPr="00F21C93">
              <w:rPr>
                <w:rFonts w:ascii="宋体" w:hAnsi="宋体" w:hint="eastAsia"/>
                <w:sz w:val="18"/>
                <w:szCs w:val="18"/>
              </w:rPr>
              <w:t>响应级别</w:t>
            </w:r>
          </w:p>
        </w:tc>
        <w:tc>
          <w:tcPr>
            <w:tcW w:w="992" w:type="dxa"/>
            <w:vAlign w:val="center"/>
          </w:tcPr>
          <w:p w14:paraId="246C3570" w14:textId="77777777" w:rsidR="002F152E" w:rsidRPr="00F21C93" w:rsidRDefault="002F152E" w:rsidP="00532711">
            <w:pPr>
              <w:snapToGrid w:val="0"/>
              <w:spacing w:line="223" w:lineRule="auto"/>
              <w:ind w:left="123"/>
              <w:jc w:val="center"/>
              <w:rPr>
                <w:rFonts w:ascii="宋体" w:hAnsi="宋体"/>
                <w:sz w:val="18"/>
                <w:szCs w:val="18"/>
              </w:rPr>
            </w:pPr>
          </w:p>
        </w:tc>
        <w:tc>
          <w:tcPr>
            <w:tcW w:w="3119" w:type="dxa"/>
            <w:vAlign w:val="center"/>
          </w:tcPr>
          <w:p w14:paraId="664AD942" w14:textId="77777777" w:rsidR="002F152E" w:rsidRPr="00F21C93" w:rsidRDefault="002F152E" w:rsidP="00485F75">
            <w:pPr>
              <w:pStyle w:val="af9"/>
              <w:ind w:firstLineChars="100" w:firstLine="180"/>
              <w:rPr>
                <w:rFonts w:ascii="宋体" w:hAnsi="宋体"/>
                <w:sz w:val="18"/>
                <w:szCs w:val="18"/>
              </w:rPr>
            </w:pPr>
            <w:r w:rsidRPr="00F21C93">
              <w:rPr>
                <w:rFonts w:ascii="宋体" w:hAnsi="宋体"/>
                <w:sz w:val="18"/>
                <w:szCs w:val="18"/>
              </w:rPr>
              <w:t>000</w:t>
            </w:r>
            <w:r w:rsidRPr="00F21C93">
              <w:rPr>
                <w:rFonts w:ascii="宋体" w:hAnsi="宋体" w:hint="eastAsia"/>
                <w:sz w:val="18"/>
                <w:szCs w:val="18"/>
              </w:rPr>
              <w:t>：秒级</w:t>
            </w:r>
          </w:p>
          <w:p w14:paraId="607DB56E" w14:textId="7216EB88" w:rsidR="002F152E" w:rsidRPr="00F21C93" w:rsidRDefault="002F152E" w:rsidP="00485F75">
            <w:pPr>
              <w:pStyle w:val="af9"/>
              <w:ind w:firstLineChars="100" w:firstLine="180"/>
              <w:rPr>
                <w:rFonts w:ascii="宋体" w:hAnsi="宋体"/>
                <w:sz w:val="18"/>
                <w:szCs w:val="18"/>
              </w:rPr>
            </w:pPr>
            <w:r w:rsidRPr="00F21C93">
              <w:rPr>
                <w:rFonts w:ascii="宋体" w:hAnsi="宋体"/>
                <w:sz w:val="18"/>
                <w:szCs w:val="18"/>
              </w:rPr>
              <w:t>001</w:t>
            </w:r>
            <w:r w:rsidRPr="00F21C93">
              <w:rPr>
                <w:rFonts w:ascii="宋体" w:hAnsi="宋体" w:hint="eastAsia"/>
                <w:sz w:val="18"/>
                <w:szCs w:val="18"/>
              </w:rPr>
              <w:t>：分钟级</w:t>
            </w:r>
          </w:p>
          <w:p w14:paraId="51A631D9" w14:textId="77777777" w:rsidR="002F152E" w:rsidRPr="00F21C93" w:rsidRDefault="002F152E" w:rsidP="00485F75">
            <w:pPr>
              <w:pStyle w:val="af9"/>
              <w:ind w:firstLineChars="100" w:firstLine="180"/>
              <w:rPr>
                <w:rFonts w:ascii="宋体" w:hAnsi="宋体"/>
                <w:sz w:val="18"/>
                <w:szCs w:val="18"/>
              </w:rPr>
            </w:pPr>
            <w:r w:rsidRPr="00F21C93">
              <w:rPr>
                <w:rFonts w:ascii="宋体" w:hAnsi="宋体"/>
                <w:sz w:val="18"/>
                <w:szCs w:val="18"/>
              </w:rPr>
              <w:t>010</w:t>
            </w:r>
            <w:r w:rsidRPr="00F21C93">
              <w:rPr>
                <w:rFonts w:ascii="宋体" w:hAnsi="宋体" w:hint="eastAsia"/>
                <w:sz w:val="18"/>
                <w:szCs w:val="18"/>
              </w:rPr>
              <w:t>：小时级</w:t>
            </w:r>
          </w:p>
          <w:p w14:paraId="6FD33975" w14:textId="77777777" w:rsidR="002F152E" w:rsidRPr="00F21C93" w:rsidRDefault="002F152E" w:rsidP="00485F75">
            <w:pPr>
              <w:pStyle w:val="af9"/>
              <w:ind w:firstLineChars="100" w:firstLine="180"/>
              <w:rPr>
                <w:rFonts w:ascii="宋体" w:hAnsi="宋体"/>
                <w:sz w:val="18"/>
                <w:szCs w:val="18"/>
              </w:rPr>
            </w:pPr>
            <w:r w:rsidRPr="00F21C93">
              <w:rPr>
                <w:rFonts w:ascii="宋体" w:hAnsi="宋体"/>
                <w:sz w:val="18"/>
                <w:szCs w:val="18"/>
              </w:rPr>
              <w:t>011</w:t>
            </w:r>
            <w:r w:rsidRPr="00F21C93">
              <w:rPr>
                <w:rFonts w:ascii="宋体" w:hAnsi="宋体" w:hint="eastAsia"/>
                <w:sz w:val="18"/>
                <w:szCs w:val="18"/>
              </w:rPr>
              <w:t>：日前</w:t>
            </w:r>
          </w:p>
          <w:p w14:paraId="15501F5D" w14:textId="77777777" w:rsidR="002F152E" w:rsidRPr="00F21C93" w:rsidRDefault="002F152E" w:rsidP="00485F75">
            <w:pPr>
              <w:pStyle w:val="af9"/>
              <w:ind w:firstLineChars="100" w:firstLine="180"/>
              <w:rPr>
                <w:rFonts w:ascii="宋体" w:hAnsi="宋体"/>
                <w:sz w:val="18"/>
                <w:szCs w:val="18"/>
              </w:rPr>
            </w:pPr>
            <w:r w:rsidRPr="00F21C93">
              <w:rPr>
                <w:rFonts w:ascii="宋体" w:hAnsi="宋体"/>
                <w:sz w:val="18"/>
                <w:szCs w:val="18"/>
              </w:rPr>
              <w:t>100</w:t>
            </w:r>
            <w:r w:rsidRPr="00F21C93">
              <w:rPr>
                <w:rFonts w:ascii="宋体" w:hAnsi="宋体" w:hint="eastAsia"/>
                <w:sz w:val="18"/>
                <w:szCs w:val="18"/>
              </w:rPr>
              <w:t>：日内</w:t>
            </w:r>
          </w:p>
        </w:tc>
      </w:tr>
    </w:tbl>
    <w:p w14:paraId="0D476926" w14:textId="77777777" w:rsidR="002847D4" w:rsidRDefault="002847D4" w:rsidP="002F152E">
      <w:pPr>
        <w:pStyle w:val="afff6"/>
        <w:ind w:firstLineChars="200" w:firstLine="420"/>
        <w:outlineLvl w:val="9"/>
        <w:rPr>
          <w:rFonts w:hAnsi="黑体"/>
        </w:rPr>
      </w:pPr>
    </w:p>
    <w:p w14:paraId="3CA4EAE2" w14:textId="42176352" w:rsidR="002F152E" w:rsidRPr="00871DB6" w:rsidRDefault="002847D4" w:rsidP="00871DB6">
      <w:pPr>
        <w:pStyle w:val="af9"/>
        <w:rPr>
          <w:rFonts w:ascii="黑体" w:eastAsia="黑体"/>
          <w:kern w:val="0"/>
        </w:rPr>
      </w:pPr>
      <w:r>
        <w:br w:type="page"/>
      </w:r>
      <w:r w:rsidR="002F152E">
        <w:rPr>
          <w:rFonts w:ascii="黑体" w:eastAsia="黑体" w:hAnsi="黑体"/>
        </w:rPr>
        <w:lastRenderedPageBreak/>
        <w:t>C</w:t>
      </w:r>
      <w:r w:rsidR="002F152E">
        <w:rPr>
          <w:rFonts w:hAnsi="黑体" w:hint="eastAsia"/>
        </w:rPr>
        <w:t>.</w:t>
      </w:r>
      <w:r w:rsidR="002F152E">
        <w:rPr>
          <w:rFonts w:ascii="黑体" w:eastAsia="黑体" w:hAnsi="黑体"/>
        </w:rPr>
        <w:t>1</w:t>
      </w:r>
      <w:r w:rsidR="002F152E">
        <w:rPr>
          <w:rFonts w:ascii="黑体" w:eastAsia="黑体" w:hAnsi="黑体" w:hint="eastAsia"/>
        </w:rPr>
        <w:t>.2</w:t>
      </w:r>
      <w:r w:rsidR="002F152E" w:rsidRPr="002F152E">
        <w:rPr>
          <w:rFonts w:ascii="黑体" w:eastAsia="黑体" w:hAnsi="黑体"/>
        </w:rPr>
        <w:t>用户</w:t>
      </w:r>
      <w:r w:rsidR="002F152E" w:rsidRPr="002F152E">
        <w:rPr>
          <w:rFonts w:ascii="黑体" w:eastAsia="黑体" w:hAnsi="黑体" w:hint="eastAsia"/>
        </w:rPr>
        <w:t>侧储能监测</w:t>
      </w:r>
      <w:r w:rsidR="002F152E" w:rsidRPr="002F152E">
        <w:rPr>
          <w:rFonts w:ascii="黑体" w:eastAsia="黑体" w:hAnsi="黑体"/>
        </w:rPr>
        <w:t>信息</w:t>
      </w:r>
      <w:r w:rsidR="002F152E" w:rsidRPr="002F152E">
        <w:rPr>
          <w:rFonts w:ascii="黑体" w:eastAsia="黑体" w:hAnsi="黑体" w:hint="eastAsia"/>
        </w:rPr>
        <w:t>数据</w:t>
      </w:r>
      <w:r w:rsidR="002F152E" w:rsidRPr="002F152E">
        <w:rPr>
          <w:rFonts w:ascii="黑体" w:eastAsia="黑体" w:hAnsi="黑体"/>
        </w:rPr>
        <w:t>主要包括</w:t>
      </w:r>
      <w:r w:rsidR="002F152E" w:rsidRPr="002F152E">
        <w:rPr>
          <w:rFonts w:ascii="黑体" w:eastAsia="黑体" w:hAnsi="黑体" w:hint="eastAsia"/>
        </w:rPr>
        <w:t>但不限于</w:t>
      </w:r>
      <w:r w:rsidR="002F152E" w:rsidRPr="002F152E">
        <w:rPr>
          <w:rFonts w:ascii="黑体" w:eastAsia="黑体" w:hAnsi="黑体"/>
        </w:rPr>
        <w:t>：</w:t>
      </w:r>
    </w:p>
    <w:p w14:paraId="290EBFD0" w14:textId="6EF4298F" w:rsidR="002F152E" w:rsidRPr="00517CF7" w:rsidRDefault="00517CF7" w:rsidP="00517CF7">
      <w:pPr>
        <w:pStyle w:val="afff6"/>
        <w:ind w:firstLineChars="200" w:firstLine="420"/>
        <w:jc w:val="center"/>
        <w:outlineLvl w:val="9"/>
        <w:rPr>
          <w:rFonts w:hAnsi="黑体"/>
        </w:rPr>
      </w:pPr>
      <w:r w:rsidRPr="00517CF7">
        <w:rPr>
          <w:rFonts w:hAnsi="黑体" w:hint="eastAsia"/>
        </w:rPr>
        <w:t>表C.1.2运行监测数据</w:t>
      </w:r>
    </w:p>
    <w:tbl>
      <w:tblPr>
        <w:tblStyle w:val="TableNormal1"/>
        <w:tblW w:w="850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53"/>
        <w:gridCol w:w="1701"/>
        <w:gridCol w:w="1843"/>
        <w:gridCol w:w="992"/>
        <w:gridCol w:w="3119"/>
      </w:tblGrid>
      <w:tr w:rsidR="002847D4" w:rsidRPr="002847D4" w14:paraId="52C44D3A" w14:textId="77777777" w:rsidTr="00C060D0">
        <w:trPr>
          <w:trHeight w:val="381"/>
          <w:jc w:val="center"/>
        </w:trPr>
        <w:tc>
          <w:tcPr>
            <w:tcW w:w="853" w:type="dxa"/>
            <w:vAlign w:val="center"/>
          </w:tcPr>
          <w:p w14:paraId="2014A293" w14:textId="4CD6CC96" w:rsidR="002847D4" w:rsidRPr="002847D4" w:rsidRDefault="002847D4" w:rsidP="002847D4">
            <w:pPr>
              <w:spacing w:before="90" w:line="204" w:lineRule="auto"/>
              <w:jc w:val="center"/>
              <w:rPr>
                <w:rFonts w:ascii="宋体" w:hAnsi="宋体"/>
                <w:sz w:val="18"/>
                <w:szCs w:val="18"/>
              </w:rPr>
            </w:pPr>
            <w:r>
              <w:rPr>
                <w:rFonts w:ascii="宋体" w:hAnsi="宋体" w:hint="eastAsia"/>
                <w:sz w:val="18"/>
                <w:szCs w:val="18"/>
              </w:rPr>
              <w:t>序号</w:t>
            </w:r>
          </w:p>
        </w:tc>
        <w:tc>
          <w:tcPr>
            <w:tcW w:w="1701" w:type="dxa"/>
            <w:vAlign w:val="center"/>
          </w:tcPr>
          <w:p w14:paraId="01CB6CEA" w14:textId="7C3BE031" w:rsidR="002847D4" w:rsidRPr="002847D4" w:rsidRDefault="002847D4" w:rsidP="002847D4">
            <w:pPr>
              <w:spacing w:before="90" w:line="204" w:lineRule="auto"/>
              <w:jc w:val="center"/>
              <w:rPr>
                <w:rFonts w:ascii="宋体" w:hAnsi="宋体"/>
                <w:sz w:val="18"/>
                <w:szCs w:val="18"/>
              </w:rPr>
            </w:pPr>
            <w:r w:rsidRPr="002847D4">
              <w:rPr>
                <w:rFonts w:ascii="宋体" w:hAnsi="宋体" w:hint="eastAsia"/>
                <w:sz w:val="18"/>
                <w:szCs w:val="18"/>
              </w:rPr>
              <w:t>分类</w:t>
            </w:r>
          </w:p>
        </w:tc>
        <w:tc>
          <w:tcPr>
            <w:tcW w:w="1843" w:type="dxa"/>
            <w:vAlign w:val="center"/>
          </w:tcPr>
          <w:p w14:paraId="741E0BB8" w14:textId="38D56FE8" w:rsidR="002847D4" w:rsidRPr="002847D4" w:rsidRDefault="002847D4" w:rsidP="002847D4">
            <w:pPr>
              <w:spacing w:before="90" w:line="204" w:lineRule="auto"/>
              <w:jc w:val="center"/>
              <w:rPr>
                <w:rFonts w:ascii="宋体" w:hAnsi="宋体"/>
                <w:sz w:val="18"/>
                <w:szCs w:val="18"/>
              </w:rPr>
            </w:pPr>
            <w:r w:rsidRPr="002847D4">
              <w:rPr>
                <w:rFonts w:ascii="宋体" w:hAnsi="宋体" w:hint="eastAsia"/>
                <w:sz w:val="18"/>
                <w:szCs w:val="18"/>
              </w:rPr>
              <w:t>信息名称</w:t>
            </w:r>
          </w:p>
        </w:tc>
        <w:tc>
          <w:tcPr>
            <w:tcW w:w="992" w:type="dxa"/>
            <w:vAlign w:val="center"/>
          </w:tcPr>
          <w:p w14:paraId="3FB49353" w14:textId="6F32F577" w:rsidR="002847D4" w:rsidRPr="002847D4" w:rsidRDefault="002847D4" w:rsidP="002847D4">
            <w:pPr>
              <w:spacing w:line="204" w:lineRule="auto"/>
              <w:jc w:val="center"/>
              <w:rPr>
                <w:rFonts w:ascii="宋体" w:hAnsi="宋体"/>
                <w:sz w:val="18"/>
                <w:szCs w:val="18"/>
              </w:rPr>
            </w:pPr>
            <w:r w:rsidRPr="002847D4">
              <w:rPr>
                <w:rFonts w:ascii="宋体" w:hAnsi="宋体" w:hint="eastAsia"/>
                <w:sz w:val="18"/>
                <w:szCs w:val="18"/>
              </w:rPr>
              <w:t>单位</w:t>
            </w:r>
          </w:p>
        </w:tc>
        <w:tc>
          <w:tcPr>
            <w:tcW w:w="3119" w:type="dxa"/>
            <w:vAlign w:val="center"/>
          </w:tcPr>
          <w:p w14:paraId="0B3D892D" w14:textId="10FFD370" w:rsidR="002847D4" w:rsidRPr="002847D4" w:rsidRDefault="002847D4" w:rsidP="002847D4">
            <w:pPr>
              <w:spacing w:before="44" w:line="204" w:lineRule="auto"/>
              <w:ind w:right="214"/>
              <w:jc w:val="center"/>
              <w:rPr>
                <w:rFonts w:ascii="宋体" w:hAnsi="宋体"/>
                <w:sz w:val="18"/>
                <w:szCs w:val="18"/>
              </w:rPr>
            </w:pPr>
            <w:r w:rsidRPr="002847D4">
              <w:rPr>
                <w:rFonts w:ascii="宋体" w:hAnsi="宋体" w:hint="eastAsia"/>
                <w:sz w:val="18"/>
                <w:szCs w:val="18"/>
              </w:rPr>
              <w:t>字段定义</w:t>
            </w:r>
          </w:p>
        </w:tc>
      </w:tr>
      <w:tr w:rsidR="002847D4" w:rsidRPr="002847D4" w14:paraId="6B3A6303" w14:textId="77777777" w:rsidTr="00C060D0">
        <w:trPr>
          <w:trHeight w:val="381"/>
          <w:jc w:val="center"/>
        </w:trPr>
        <w:tc>
          <w:tcPr>
            <w:tcW w:w="853" w:type="dxa"/>
            <w:vAlign w:val="center"/>
          </w:tcPr>
          <w:p w14:paraId="5B82A342" w14:textId="77777777" w:rsidR="002847D4" w:rsidRPr="00E952AD" w:rsidRDefault="002847D4" w:rsidP="00C02029">
            <w:pPr>
              <w:pStyle w:val="affffffe"/>
              <w:numPr>
                <w:ilvl w:val="0"/>
                <w:numId w:val="40"/>
              </w:numPr>
              <w:ind w:firstLineChars="0"/>
              <w:jc w:val="right"/>
              <w:rPr>
                <w:rFonts w:ascii="宋体" w:hAnsi="宋体"/>
                <w:sz w:val="18"/>
                <w:szCs w:val="18"/>
              </w:rPr>
            </w:pPr>
          </w:p>
        </w:tc>
        <w:tc>
          <w:tcPr>
            <w:tcW w:w="1701" w:type="dxa"/>
            <w:vMerge w:val="restart"/>
            <w:vAlign w:val="center"/>
          </w:tcPr>
          <w:p w14:paraId="4EC88CF2" w14:textId="6CFF7D59" w:rsidR="002847D4" w:rsidRPr="002847D4" w:rsidRDefault="002847D4" w:rsidP="00532711">
            <w:pPr>
              <w:snapToGrid w:val="0"/>
              <w:spacing w:line="276" w:lineRule="auto"/>
              <w:ind w:right="139"/>
              <w:jc w:val="center"/>
              <w:rPr>
                <w:rFonts w:ascii="宋体" w:hAnsi="宋体"/>
                <w:sz w:val="18"/>
                <w:szCs w:val="18"/>
              </w:rPr>
            </w:pPr>
            <w:r w:rsidRPr="002847D4">
              <w:rPr>
                <w:rFonts w:ascii="宋体" w:hAnsi="宋体"/>
                <w:sz w:val="18"/>
                <w:szCs w:val="18"/>
              </w:rPr>
              <w:t>用户侧储能</w:t>
            </w:r>
          </w:p>
          <w:p w14:paraId="7ED3F897" w14:textId="77777777" w:rsidR="002847D4" w:rsidRPr="002847D4" w:rsidRDefault="002847D4" w:rsidP="00532711">
            <w:pPr>
              <w:snapToGrid w:val="0"/>
              <w:spacing w:line="276" w:lineRule="auto"/>
              <w:ind w:right="139"/>
              <w:jc w:val="center"/>
              <w:rPr>
                <w:rFonts w:ascii="宋体" w:hAnsi="宋体"/>
                <w:sz w:val="18"/>
                <w:szCs w:val="18"/>
              </w:rPr>
            </w:pPr>
            <w:r w:rsidRPr="002847D4">
              <w:rPr>
                <w:rFonts w:ascii="宋体" w:hAnsi="宋体" w:hint="eastAsia"/>
                <w:sz w:val="18"/>
                <w:szCs w:val="18"/>
              </w:rPr>
              <w:t>/</w:t>
            </w:r>
            <w:r w:rsidRPr="002847D4">
              <w:rPr>
                <w:rFonts w:ascii="宋体" w:hAnsi="宋体"/>
                <w:sz w:val="18"/>
                <w:szCs w:val="18"/>
              </w:rPr>
              <w:t>聚合商平台</w:t>
            </w:r>
          </w:p>
          <w:p w14:paraId="40E1C4B0" w14:textId="24F4A4C1" w:rsidR="002847D4" w:rsidRPr="002847D4" w:rsidRDefault="002847D4" w:rsidP="00532711">
            <w:pPr>
              <w:snapToGrid w:val="0"/>
              <w:spacing w:line="276" w:lineRule="auto"/>
              <w:jc w:val="center"/>
              <w:rPr>
                <w:rFonts w:ascii="宋体" w:hAnsi="宋体"/>
                <w:sz w:val="18"/>
                <w:szCs w:val="18"/>
              </w:rPr>
            </w:pPr>
            <w:r w:rsidRPr="002847D4">
              <w:rPr>
                <w:rFonts w:ascii="宋体" w:hAnsi="宋体"/>
                <w:sz w:val="18"/>
                <w:szCs w:val="18"/>
              </w:rPr>
              <w:t>（周期5min）</w:t>
            </w:r>
          </w:p>
        </w:tc>
        <w:tc>
          <w:tcPr>
            <w:tcW w:w="1843" w:type="dxa"/>
            <w:vAlign w:val="center"/>
          </w:tcPr>
          <w:p w14:paraId="30436BC1" w14:textId="069D140B" w:rsidR="002847D4" w:rsidRPr="002847D4" w:rsidRDefault="002847D4" w:rsidP="00871DB6">
            <w:pPr>
              <w:adjustRightInd w:val="0"/>
              <w:snapToGrid w:val="0"/>
              <w:spacing w:before="90" w:line="204" w:lineRule="auto"/>
              <w:jc w:val="center"/>
              <w:rPr>
                <w:rFonts w:ascii="宋体" w:hAnsi="宋体"/>
                <w:sz w:val="18"/>
                <w:szCs w:val="18"/>
              </w:rPr>
            </w:pPr>
            <w:r w:rsidRPr="002847D4">
              <w:rPr>
                <w:rFonts w:ascii="宋体" w:hAnsi="宋体"/>
                <w:sz w:val="18"/>
                <w:szCs w:val="18"/>
              </w:rPr>
              <w:t>电站状态</w:t>
            </w:r>
          </w:p>
        </w:tc>
        <w:tc>
          <w:tcPr>
            <w:tcW w:w="992" w:type="dxa"/>
            <w:vAlign w:val="center"/>
          </w:tcPr>
          <w:p w14:paraId="2589A075" w14:textId="77777777" w:rsidR="002847D4" w:rsidRPr="002847D4" w:rsidRDefault="002847D4" w:rsidP="002847D4">
            <w:pPr>
              <w:spacing w:line="204" w:lineRule="auto"/>
              <w:jc w:val="center"/>
              <w:rPr>
                <w:rFonts w:ascii="宋体" w:hAnsi="宋体"/>
                <w:sz w:val="18"/>
                <w:szCs w:val="18"/>
              </w:rPr>
            </w:pPr>
          </w:p>
        </w:tc>
        <w:tc>
          <w:tcPr>
            <w:tcW w:w="3119" w:type="dxa"/>
            <w:vAlign w:val="center"/>
          </w:tcPr>
          <w:p w14:paraId="5316AFFA" w14:textId="77777777" w:rsidR="002847D4" w:rsidRPr="002847D4" w:rsidRDefault="002847D4" w:rsidP="00C02029">
            <w:pPr>
              <w:adjustRightInd w:val="0"/>
              <w:snapToGrid w:val="0"/>
              <w:spacing w:before="44" w:line="204" w:lineRule="auto"/>
              <w:ind w:right="215" w:firstLineChars="100" w:firstLine="180"/>
              <w:jc w:val="left"/>
              <w:rPr>
                <w:rFonts w:ascii="宋体" w:hAnsi="宋体"/>
                <w:sz w:val="18"/>
                <w:szCs w:val="18"/>
              </w:rPr>
            </w:pPr>
            <w:r w:rsidRPr="002847D4">
              <w:rPr>
                <w:rFonts w:ascii="宋体" w:hAnsi="宋体"/>
                <w:sz w:val="18"/>
                <w:szCs w:val="18"/>
              </w:rPr>
              <w:t>000</w:t>
            </w:r>
            <w:r w:rsidRPr="002847D4">
              <w:rPr>
                <w:rFonts w:ascii="宋体" w:hAnsi="宋体" w:hint="eastAsia"/>
                <w:sz w:val="18"/>
                <w:szCs w:val="18"/>
              </w:rPr>
              <w:t>：</w:t>
            </w:r>
            <w:r w:rsidRPr="002847D4">
              <w:rPr>
                <w:rFonts w:ascii="宋体" w:hAnsi="宋体"/>
                <w:sz w:val="18"/>
                <w:szCs w:val="18"/>
              </w:rPr>
              <w:t>待机</w:t>
            </w:r>
          </w:p>
          <w:p w14:paraId="2869FCB0" w14:textId="77777777" w:rsidR="002847D4" w:rsidRPr="002847D4" w:rsidRDefault="002847D4" w:rsidP="00C02029">
            <w:pPr>
              <w:adjustRightInd w:val="0"/>
              <w:snapToGrid w:val="0"/>
              <w:spacing w:before="44" w:line="204" w:lineRule="auto"/>
              <w:ind w:right="215" w:firstLineChars="100" w:firstLine="180"/>
              <w:jc w:val="left"/>
              <w:rPr>
                <w:rFonts w:ascii="宋体" w:hAnsi="宋体"/>
                <w:sz w:val="18"/>
                <w:szCs w:val="18"/>
              </w:rPr>
            </w:pPr>
            <w:r w:rsidRPr="002847D4">
              <w:rPr>
                <w:rFonts w:ascii="宋体" w:hAnsi="宋体"/>
                <w:sz w:val="18"/>
                <w:szCs w:val="18"/>
              </w:rPr>
              <w:t>101</w:t>
            </w:r>
            <w:r w:rsidRPr="002847D4">
              <w:rPr>
                <w:rFonts w:ascii="宋体" w:hAnsi="宋体" w:hint="eastAsia"/>
                <w:sz w:val="18"/>
                <w:szCs w:val="18"/>
              </w:rPr>
              <w:t>：</w:t>
            </w:r>
            <w:r w:rsidRPr="002847D4">
              <w:rPr>
                <w:rFonts w:ascii="宋体" w:hAnsi="宋体"/>
                <w:sz w:val="18"/>
                <w:szCs w:val="18"/>
              </w:rPr>
              <w:t>充电</w:t>
            </w:r>
          </w:p>
          <w:p w14:paraId="050FB0E0" w14:textId="77777777" w:rsidR="002847D4" w:rsidRPr="002847D4" w:rsidRDefault="002847D4" w:rsidP="00C02029">
            <w:pPr>
              <w:adjustRightInd w:val="0"/>
              <w:snapToGrid w:val="0"/>
              <w:spacing w:before="44" w:line="204" w:lineRule="auto"/>
              <w:ind w:right="215" w:firstLineChars="100" w:firstLine="180"/>
              <w:jc w:val="left"/>
              <w:rPr>
                <w:rFonts w:ascii="宋体" w:hAnsi="宋体"/>
                <w:sz w:val="18"/>
                <w:szCs w:val="18"/>
              </w:rPr>
            </w:pPr>
            <w:r w:rsidRPr="002847D4">
              <w:rPr>
                <w:rFonts w:ascii="宋体" w:hAnsi="宋体"/>
                <w:sz w:val="18"/>
                <w:szCs w:val="18"/>
              </w:rPr>
              <w:t>110</w:t>
            </w:r>
            <w:r w:rsidRPr="002847D4">
              <w:rPr>
                <w:rFonts w:ascii="宋体" w:hAnsi="宋体" w:hint="eastAsia"/>
                <w:sz w:val="18"/>
                <w:szCs w:val="18"/>
              </w:rPr>
              <w:t>：</w:t>
            </w:r>
            <w:r w:rsidRPr="002847D4">
              <w:rPr>
                <w:rFonts w:ascii="宋体" w:hAnsi="宋体"/>
                <w:sz w:val="18"/>
                <w:szCs w:val="18"/>
              </w:rPr>
              <w:t>放电</w:t>
            </w:r>
          </w:p>
          <w:p w14:paraId="4601390C" w14:textId="77777777" w:rsidR="002847D4" w:rsidRPr="002847D4" w:rsidRDefault="002847D4" w:rsidP="00C02029">
            <w:pPr>
              <w:adjustRightInd w:val="0"/>
              <w:snapToGrid w:val="0"/>
              <w:spacing w:before="44" w:line="204" w:lineRule="auto"/>
              <w:ind w:right="215" w:firstLineChars="100" w:firstLine="180"/>
              <w:jc w:val="left"/>
              <w:rPr>
                <w:rFonts w:ascii="宋体" w:hAnsi="宋体"/>
                <w:sz w:val="18"/>
                <w:szCs w:val="18"/>
              </w:rPr>
            </w:pPr>
            <w:r w:rsidRPr="002847D4">
              <w:rPr>
                <w:rFonts w:ascii="宋体" w:hAnsi="宋体"/>
                <w:sz w:val="18"/>
                <w:szCs w:val="18"/>
              </w:rPr>
              <w:t>001</w:t>
            </w:r>
            <w:r w:rsidRPr="002847D4">
              <w:rPr>
                <w:rFonts w:ascii="宋体" w:hAnsi="宋体" w:hint="eastAsia"/>
                <w:sz w:val="18"/>
                <w:szCs w:val="18"/>
              </w:rPr>
              <w:t>：</w:t>
            </w:r>
            <w:r w:rsidRPr="002847D4">
              <w:rPr>
                <w:rFonts w:ascii="宋体" w:hAnsi="宋体"/>
                <w:sz w:val="18"/>
                <w:szCs w:val="18"/>
              </w:rPr>
              <w:t>故障</w:t>
            </w:r>
          </w:p>
          <w:p w14:paraId="2BDD7E13" w14:textId="37F659A0" w:rsidR="002847D4" w:rsidRPr="002847D4" w:rsidRDefault="002847D4" w:rsidP="00C02029">
            <w:pPr>
              <w:adjustRightInd w:val="0"/>
              <w:snapToGrid w:val="0"/>
              <w:spacing w:before="44" w:line="204" w:lineRule="auto"/>
              <w:ind w:right="215" w:firstLineChars="100" w:firstLine="180"/>
              <w:jc w:val="left"/>
              <w:rPr>
                <w:rFonts w:ascii="宋体" w:hAnsi="宋体"/>
                <w:sz w:val="18"/>
                <w:szCs w:val="18"/>
              </w:rPr>
            </w:pPr>
            <w:r w:rsidRPr="002847D4">
              <w:rPr>
                <w:rFonts w:ascii="宋体" w:hAnsi="宋体"/>
                <w:sz w:val="18"/>
                <w:szCs w:val="18"/>
              </w:rPr>
              <w:t>011</w:t>
            </w:r>
            <w:r w:rsidRPr="002847D4">
              <w:rPr>
                <w:rFonts w:ascii="宋体" w:hAnsi="宋体" w:hint="eastAsia"/>
                <w:sz w:val="18"/>
                <w:szCs w:val="18"/>
              </w:rPr>
              <w:t>：</w:t>
            </w:r>
            <w:r w:rsidRPr="002847D4">
              <w:rPr>
                <w:rFonts w:ascii="宋体" w:hAnsi="宋体"/>
                <w:sz w:val="18"/>
                <w:szCs w:val="18"/>
              </w:rPr>
              <w:t>停机</w:t>
            </w:r>
          </w:p>
        </w:tc>
      </w:tr>
      <w:tr w:rsidR="002847D4" w:rsidRPr="002847D4" w14:paraId="101C7D4C" w14:textId="77777777" w:rsidTr="00C060D0">
        <w:trPr>
          <w:trHeight w:val="480"/>
          <w:jc w:val="center"/>
        </w:trPr>
        <w:tc>
          <w:tcPr>
            <w:tcW w:w="853" w:type="dxa"/>
            <w:vAlign w:val="center"/>
          </w:tcPr>
          <w:p w14:paraId="47941F2B" w14:textId="77777777" w:rsidR="002847D4" w:rsidRPr="00E952AD" w:rsidRDefault="002847D4" w:rsidP="00C02029">
            <w:pPr>
              <w:pStyle w:val="affffffe"/>
              <w:numPr>
                <w:ilvl w:val="0"/>
                <w:numId w:val="40"/>
              </w:numPr>
              <w:ind w:firstLineChars="0"/>
              <w:jc w:val="right"/>
              <w:rPr>
                <w:rFonts w:ascii="宋体" w:hAnsi="宋体"/>
                <w:sz w:val="18"/>
                <w:szCs w:val="18"/>
              </w:rPr>
            </w:pPr>
          </w:p>
        </w:tc>
        <w:tc>
          <w:tcPr>
            <w:tcW w:w="1701" w:type="dxa"/>
            <w:vMerge/>
            <w:vAlign w:val="center"/>
          </w:tcPr>
          <w:p w14:paraId="01080CDB" w14:textId="2CC974D7" w:rsidR="002847D4" w:rsidRPr="002847D4" w:rsidRDefault="002847D4" w:rsidP="002847D4">
            <w:pPr>
              <w:spacing w:before="90" w:line="205" w:lineRule="auto"/>
              <w:ind w:left="95" w:right="139" w:firstLine="272"/>
              <w:jc w:val="center"/>
              <w:rPr>
                <w:rFonts w:ascii="宋体" w:hAnsi="宋体"/>
                <w:sz w:val="18"/>
                <w:szCs w:val="18"/>
              </w:rPr>
            </w:pPr>
          </w:p>
        </w:tc>
        <w:tc>
          <w:tcPr>
            <w:tcW w:w="1843" w:type="dxa"/>
            <w:vAlign w:val="center"/>
          </w:tcPr>
          <w:p w14:paraId="2CE1D25A" w14:textId="77777777" w:rsidR="002847D4" w:rsidRPr="00E952AD" w:rsidRDefault="002847D4" w:rsidP="00871DB6">
            <w:pPr>
              <w:adjustRightInd w:val="0"/>
              <w:snapToGrid w:val="0"/>
              <w:spacing w:before="90" w:line="204" w:lineRule="auto"/>
              <w:jc w:val="center"/>
              <w:rPr>
                <w:rFonts w:ascii="宋体" w:hAnsi="宋体"/>
                <w:sz w:val="18"/>
                <w:szCs w:val="18"/>
              </w:rPr>
            </w:pPr>
            <w:r w:rsidRPr="00E952AD">
              <w:rPr>
                <w:rFonts w:ascii="宋体" w:hAnsi="宋体"/>
                <w:sz w:val="18"/>
                <w:szCs w:val="18"/>
              </w:rPr>
              <w:t>有功功率</w:t>
            </w:r>
          </w:p>
        </w:tc>
        <w:tc>
          <w:tcPr>
            <w:tcW w:w="992" w:type="dxa"/>
            <w:vAlign w:val="center"/>
          </w:tcPr>
          <w:p w14:paraId="6E4F814A" w14:textId="77777777" w:rsidR="002847D4" w:rsidRPr="00E952AD" w:rsidRDefault="002847D4" w:rsidP="002D5382">
            <w:pPr>
              <w:spacing w:before="90" w:line="168" w:lineRule="auto"/>
              <w:ind w:left="121" w:hanging="121"/>
              <w:jc w:val="center"/>
              <w:rPr>
                <w:rFonts w:ascii="宋体" w:hAnsi="宋体"/>
                <w:sz w:val="18"/>
                <w:szCs w:val="18"/>
              </w:rPr>
            </w:pPr>
            <w:r w:rsidRPr="00E952AD">
              <w:rPr>
                <w:rFonts w:ascii="宋体" w:hAnsi="宋体"/>
                <w:sz w:val="18"/>
                <w:szCs w:val="18"/>
              </w:rPr>
              <w:t>kW</w:t>
            </w:r>
          </w:p>
        </w:tc>
        <w:tc>
          <w:tcPr>
            <w:tcW w:w="3119" w:type="dxa"/>
            <w:vAlign w:val="center"/>
          </w:tcPr>
          <w:p w14:paraId="7B1FDADE" w14:textId="13BF1608" w:rsidR="002847D4" w:rsidRPr="00E952AD" w:rsidRDefault="002847D4" w:rsidP="00C02029">
            <w:pPr>
              <w:adjustRightInd w:val="0"/>
              <w:snapToGrid w:val="0"/>
              <w:spacing w:before="38" w:line="204" w:lineRule="auto"/>
              <w:ind w:firstLineChars="100" w:firstLine="180"/>
              <w:jc w:val="left"/>
              <w:rPr>
                <w:rFonts w:ascii="宋体" w:hAnsi="宋体"/>
                <w:sz w:val="18"/>
                <w:szCs w:val="18"/>
              </w:rPr>
            </w:pPr>
            <w:r w:rsidRPr="00E952AD">
              <w:rPr>
                <w:rFonts w:ascii="宋体" w:hAnsi="宋体"/>
                <w:sz w:val="18"/>
                <w:szCs w:val="18"/>
              </w:rPr>
              <w:t>并网点有功功率（储能充电为负值、储能放电为正值）</w:t>
            </w:r>
          </w:p>
        </w:tc>
      </w:tr>
      <w:tr w:rsidR="002847D4" w:rsidRPr="002847D4" w14:paraId="6612FD9D" w14:textId="77777777" w:rsidTr="00C060D0">
        <w:trPr>
          <w:trHeight w:val="316"/>
          <w:jc w:val="center"/>
        </w:trPr>
        <w:tc>
          <w:tcPr>
            <w:tcW w:w="853" w:type="dxa"/>
            <w:vAlign w:val="center"/>
          </w:tcPr>
          <w:p w14:paraId="3A48F718" w14:textId="77777777" w:rsidR="002847D4" w:rsidRPr="00E952AD" w:rsidRDefault="002847D4" w:rsidP="00C02029">
            <w:pPr>
              <w:pStyle w:val="affffffe"/>
              <w:numPr>
                <w:ilvl w:val="0"/>
                <w:numId w:val="40"/>
              </w:numPr>
              <w:ind w:firstLineChars="0"/>
              <w:jc w:val="right"/>
              <w:rPr>
                <w:rFonts w:ascii="宋体" w:hAnsi="宋体"/>
                <w:sz w:val="18"/>
                <w:szCs w:val="18"/>
              </w:rPr>
            </w:pPr>
          </w:p>
        </w:tc>
        <w:tc>
          <w:tcPr>
            <w:tcW w:w="1701" w:type="dxa"/>
            <w:vMerge/>
            <w:vAlign w:val="center"/>
          </w:tcPr>
          <w:p w14:paraId="7A3D4281" w14:textId="6A0E1BAF" w:rsidR="002847D4" w:rsidRPr="002847D4" w:rsidRDefault="002847D4" w:rsidP="002847D4">
            <w:pPr>
              <w:jc w:val="center"/>
              <w:rPr>
                <w:rFonts w:ascii="宋体" w:hAnsi="宋体"/>
                <w:sz w:val="18"/>
                <w:szCs w:val="18"/>
              </w:rPr>
            </w:pPr>
          </w:p>
        </w:tc>
        <w:tc>
          <w:tcPr>
            <w:tcW w:w="1843" w:type="dxa"/>
            <w:vAlign w:val="center"/>
          </w:tcPr>
          <w:p w14:paraId="1B2D3930" w14:textId="518D1C4D" w:rsidR="002847D4" w:rsidRPr="00E952AD" w:rsidRDefault="002847D4" w:rsidP="00871DB6">
            <w:pPr>
              <w:adjustRightInd w:val="0"/>
              <w:snapToGrid w:val="0"/>
              <w:spacing w:before="90" w:line="204" w:lineRule="auto"/>
              <w:jc w:val="center"/>
              <w:rPr>
                <w:rFonts w:ascii="宋体" w:hAnsi="宋体"/>
                <w:sz w:val="18"/>
                <w:szCs w:val="18"/>
              </w:rPr>
            </w:pPr>
            <w:r w:rsidRPr="00E952AD">
              <w:rPr>
                <w:rFonts w:ascii="宋体" w:hAnsi="宋体"/>
                <w:sz w:val="18"/>
                <w:szCs w:val="18"/>
              </w:rPr>
              <w:t>SOC</w:t>
            </w:r>
            <w:r w:rsidR="008F4E85">
              <w:rPr>
                <w:rFonts w:ascii="宋体" w:hAnsi="宋体" w:hint="eastAsia"/>
                <w:sz w:val="18"/>
                <w:szCs w:val="18"/>
              </w:rPr>
              <w:t>（</w:t>
            </w:r>
            <w:r w:rsidRPr="00E952AD">
              <w:rPr>
                <w:rFonts w:ascii="宋体" w:hAnsi="宋体"/>
                <w:sz w:val="18"/>
                <w:szCs w:val="18"/>
              </w:rPr>
              <w:t>SOE</w:t>
            </w:r>
            <w:r w:rsidR="008F4E85">
              <w:rPr>
                <w:rFonts w:ascii="宋体" w:hAnsi="宋体" w:hint="eastAsia"/>
                <w:sz w:val="18"/>
                <w:szCs w:val="18"/>
              </w:rPr>
              <w:t>）</w:t>
            </w:r>
          </w:p>
        </w:tc>
        <w:tc>
          <w:tcPr>
            <w:tcW w:w="992" w:type="dxa"/>
            <w:vAlign w:val="center"/>
          </w:tcPr>
          <w:p w14:paraId="30F7B6B0" w14:textId="77777777" w:rsidR="002847D4" w:rsidRPr="00E952AD" w:rsidRDefault="002847D4" w:rsidP="002D5382">
            <w:pPr>
              <w:spacing w:before="40" w:line="177" w:lineRule="auto"/>
              <w:ind w:left="119" w:hanging="121"/>
              <w:jc w:val="center"/>
              <w:rPr>
                <w:rFonts w:ascii="宋体" w:hAnsi="宋体"/>
                <w:sz w:val="18"/>
                <w:szCs w:val="18"/>
              </w:rPr>
            </w:pPr>
            <w:r w:rsidRPr="00E952AD">
              <w:rPr>
                <w:rFonts w:ascii="宋体" w:hAnsi="宋体"/>
                <w:sz w:val="18"/>
                <w:szCs w:val="18"/>
              </w:rPr>
              <w:t>%</w:t>
            </w:r>
          </w:p>
        </w:tc>
        <w:tc>
          <w:tcPr>
            <w:tcW w:w="3119" w:type="dxa"/>
            <w:vAlign w:val="center"/>
          </w:tcPr>
          <w:p w14:paraId="2A284605" w14:textId="53540A0D" w:rsidR="002847D4" w:rsidRPr="00E952AD" w:rsidRDefault="002847D4" w:rsidP="00A05930">
            <w:pPr>
              <w:spacing w:before="40" w:line="177" w:lineRule="auto"/>
              <w:ind w:firstLineChars="100" w:firstLine="180"/>
              <w:jc w:val="left"/>
              <w:rPr>
                <w:rFonts w:ascii="宋体" w:hAnsi="宋体"/>
                <w:sz w:val="18"/>
                <w:szCs w:val="18"/>
              </w:rPr>
            </w:pPr>
            <w:r w:rsidRPr="00E952AD">
              <w:rPr>
                <w:rFonts w:ascii="宋体" w:hAnsi="宋体"/>
                <w:sz w:val="18"/>
                <w:szCs w:val="18"/>
              </w:rPr>
              <w:t>储能实际 SOC（SOE）值</w:t>
            </w:r>
          </w:p>
        </w:tc>
      </w:tr>
      <w:tr w:rsidR="002847D4" w:rsidRPr="002847D4" w14:paraId="6F67FC39" w14:textId="77777777" w:rsidTr="00C060D0">
        <w:trPr>
          <w:trHeight w:val="551"/>
          <w:jc w:val="center"/>
        </w:trPr>
        <w:tc>
          <w:tcPr>
            <w:tcW w:w="853" w:type="dxa"/>
            <w:vAlign w:val="center"/>
          </w:tcPr>
          <w:p w14:paraId="2095FF15" w14:textId="77777777" w:rsidR="002847D4" w:rsidRPr="00E952AD" w:rsidRDefault="002847D4" w:rsidP="00C02029">
            <w:pPr>
              <w:pStyle w:val="affffffe"/>
              <w:numPr>
                <w:ilvl w:val="0"/>
                <w:numId w:val="40"/>
              </w:numPr>
              <w:ind w:firstLineChars="0"/>
              <w:jc w:val="right"/>
              <w:rPr>
                <w:rFonts w:ascii="宋体" w:hAnsi="宋体"/>
                <w:sz w:val="18"/>
                <w:szCs w:val="18"/>
              </w:rPr>
            </w:pPr>
          </w:p>
        </w:tc>
        <w:tc>
          <w:tcPr>
            <w:tcW w:w="1701" w:type="dxa"/>
            <w:vMerge/>
            <w:vAlign w:val="center"/>
          </w:tcPr>
          <w:p w14:paraId="4CE92A6E" w14:textId="0E20EFA3" w:rsidR="002847D4" w:rsidRPr="002847D4" w:rsidRDefault="002847D4" w:rsidP="002847D4">
            <w:pPr>
              <w:jc w:val="center"/>
              <w:rPr>
                <w:rFonts w:ascii="宋体" w:hAnsi="宋体"/>
                <w:sz w:val="18"/>
                <w:szCs w:val="18"/>
              </w:rPr>
            </w:pPr>
          </w:p>
        </w:tc>
        <w:tc>
          <w:tcPr>
            <w:tcW w:w="1843" w:type="dxa"/>
            <w:vAlign w:val="center"/>
          </w:tcPr>
          <w:p w14:paraId="280DA6B7" w14:textId="77777777" w:rsidR="002847D4" w:rsidRPr="00E952AD" w:rsidRDefault="002847D4" w:rsidP="00871DB6">
            <w:pPr>
              <w:adjustRightInd w:val="0"/>
              <w:snapToGrid w:val="0"/>
              <w:spacing w:before="90" w:line="204" w:lineRule="auto"/>
              <w:jc w:val="center"/>
              <w:rPr>
                <w:rFonts w:ascii="宋体" w:hAnsi="宋体"/>
                <w:sz w:val="18"/>
                <w:szCs w:val="18"/>
              </w:rPr>
            </w:pPr>
            <w:r w:rsidRPr="00E952AD">
              <w:rPr>
                <w:rFonts w:ascii="宋体" w:hAnsi="宋体" w:hint="eastAsia"/>
                <w:sz w:val="18"/>
                <w:szCs w:val="18"/>
              </w:rPr>
              <w:t>填谷（</w:t>
            </w:r>
            <w:r w:rsidRPr="00E952AD">
              <w:rPr>
                <w:rFonts w:ascii="宋体" w:hAnsi="宋体"/>
                <w:sz w:val="18"/>
                <w:szCs w:val="18"/>
              </w:rPr>
              <w:t>上调</w:t>
            </w:r>
            <w:r w:rsidRPr="00E952AD">
              <w:rPr>
                <w:rFonts w:ascii="宋体" w:hAnsi="宋体" w:hint="eastAsia"/>
                <w:sz w:val="18"/>
                <w:szCs w:val="18"/>
              </w:rPr>
              <w:t>）</w:t>
            </w:r>
            <w:r w:rsidRPr="00E952AD">
              <w:rPr>
                <w:rFonts w:ascii="宋体" w:hAnsi="宋体"/>
                <w:sz w:val="18"/>
                <w:szCs w:val="18"/>
              </w:rPr>
              <w:t>功率</w:t>
            </w:r>
          </w:p>
        </w:tc>
        <w:tc>
          <w:tcPr>
            <w:tcW w:w="992" w:type="dxa"/>
            <w:vAlign w:val="center"/>
          </w:tcPr>
          <w:p w14:paraId="2EC176E0" w14:textId="77777777" w:rsidR="002847D4" w:rsidRPr="00E952AD" w:rsidRDefault="002847D4" w:rsidP="002D5382">
            <w:pPr>
              <w:snapToGrid w:val="0"/>
              <w:ind w:left="125" w:hanging="121"/>
              <w:jc w:val="center"/>
              <w:rPr>
                <w:rFonts w:ascii="宋体" w:hAnsi="宋体"/>
                <w:sz w:val="18"/>
                <w:szCs w:val="18"/>
              </w:rPr>
            </w:pPr>
            <w:r w:rsidRPr="00E952AD">
              <w:rPr>
                <w:rFonts w:ascii="宋体" w:hAnsi="宋体"/>
                <w:sz w:val="18"/>
                <w:szCs w:val="18"/>
              </w:rPr>
              <w:t>kW</w:t>
            </w:r>
          </w:p>
        </w:tc>
        <w:tc>
          <w:tcPr>
            <w:tcW w:w="3119" w:type="dxa"/>
            <w:vAlign w:val="center"/>
          </w:tcPr>
          <w:p w14:paraId="4EFA3249" w14:textId="77777777" w:rsidR="002847D4" w:rsidRPr="00E952AD" w:rsidRDefault="002847D4" w:rsidP="00C02029">
            <w:pPr>
              <w:adjustRightInd w:val="0"/>
              <w:snapToGrid w:val="0"/>
              <w:spacing w:before="7" w:line="192" w:lineRule="auto"/>
              <w:ind w:right="289" w:firstLineChars="100" w:firstLine="180"/>
              <w:jc w:val="left"/>
              <w:rPr>
                <w:rFonts w:ascii="宋体" w:hAnsi="宋体"/>
                <w:sz w:val="18"/>
                <w:szCs w:val="18"/>
              </w:rPr>
            </w:pPr>
            <w:r w:rsidRPr="00E952AD">
              <w:rPr>
                <w:rFonts w:ascii="宋体" w:hAnsi="宋体"/>
                <w:sz w:val="18"/>
                <w:szCs w:val="18"/>
              </w:rPr>
              <w:t>可上调功率</w:t>
            </w:r>
            <w:r w:rsidRPr="00E952AD">
              <w:rPr>
                <w:rFonts w:ascii="宋体" w:hAnsi="宋体" w:hint="eastAsia"/>
                <w:sz w:val="18"/>
                <w:szCs w:val="18"/>
              </w:rPr>
              <w:t>指的是针对电网负荷而言，可增加的负荷。</w:t>
            </w:r>
          </w:p>
        </w:tc>
      </w:tr>
      <w:tr w:rsidR="002847D4" w:rsidRPr="002847D4" w14:paraId="07E54941" w14:textId="77777777" w:rsidTr="00C060D0">
        <w:trPr>
          <w:trHeight w:val="545"/>
          <w:jc w:val="center"/>
        </w:trPr>
        <w:tc>
          <w:tcPr>
            <w:tcW w:w="853" w:type="dxa"/>
            <w:vAlign w:val="center"/>
          </w:tcPr>
          <w:p w14:paraId="65EC5949" w14:textId="77777777" w:rsidR="002847D4" w:rsidRPr="00E952AD" w:rsidRDefault="002847D4" w:rsidP="00C02029">
            <w:pPr>
              <w:pStyle w:val="affffffe"/>
              <w:numPr>
                <w:ilvl w:val="0"/>
                <w:numId w:val="40"/>
              </w:numPr>
              <w:ind w:firstLineChars="0"/>
              <w:jc w:val="right"/>
              <w:rPr>
                <w:rFonts w:ascii="宋体" w:hAnsi="宋体"/>
                <w:sz w:val="18"/>
                <w:szCs w:val="18"/>
              </w:rPr>
            </w:pPr>
          </w:p>
        </w:tc>
        <w:tc>
          <w:tcPr>
            <w:tcW w:w="1701" w:type="dxa"/>
            <w:vMerge/>
            <w:vAlign w:val="center"/>
          </w:tcPr>
          <w:p w14:paraId="6560C3B3" w14:textId="3BAFE4E1" w:rsidR="002847D4" w:rsidRPr="002847D4" w:rsidRDefault="002847D4" w:rsidP="002847D4">
            <w:pPr>
              <w:jc w:val="center"/>
              <w:rPr>
                <w:rFonts w:ascii="宋体" w:hAnsi="宋体"/>
                <w:sz w:val="18"/>
                <w:szCs w:val="18"/>
              </w:rPr>
            </w:pPr>
          </w:p>
        </w:tc>
        <w:tc>
          <w:tcPr>
            <w:tcW w:w="1843" w:type="dxa"/>
            <w:vAlign w:val="center"/>
          </w:tcPr>
          <w:p w14:paraId="4C40A68F" w14:textId="77777777" w:rsidR="002847D4" w:rsidRPr="00E952AD" w:rsidRDefault="002847D4" w:rsidP="00871DB6">
            <w:pPr>
              <w:adjustRightInd w:val="0"/>
              <w:snapToGrid w:val="0"/>
              <w:spacing w:before="90" w:line="204" w:lineRule="auto"/>
              <w:jc w:val="center"/>
              <w:rPr>
                <w:rFonts w:ascii="宋体" w:hAnsi="宋体"/>
                <w:sz w:val="18"/>
                <w:szCs w:val="18"/>
              </w:rPr>
            </w:pPr>
            <w:r w:rsidRPr="00E952AD">
              <w:rPr>
                <w:rFonts w:ascii="宋体" w:hAnsi="宋体" w:hint="eastAsia"/>
                <w:sz w:val="18"/>
                <w:szCs w:val="18"/>
              </w:rPr>
              <w:t>削峰（</w:t>
            </w:r>
            <w:r w:rsidRPr="00E952AD">
              <w:rPr>
                <w:rFonts w:ascii="宋体" w:hAnsi="宋体"/>
                <w:sz w:val="18"/>
                <w:szCs w:val="18"/>
              </w:rPr>
              <w:t>下调</w:t>
            </w:r>
            <w:r w:rsidRPr="00E952AD">
              <w:rPr>
                <w:rFonts w:ascii="宋体" w:hAnsi="宋体" w:hint="eastAsia"/>
                <w:sz w:val="18"/>
                <w:szCs w:val="18"/>
              </w:rPr>
              <w:t>）</w:t>
            </w:r>
            <w:r w:rsidRPr="00E952AD">
              <w:rPr>
                <w:rFonts w:ascii="宋体" w:hAnsi="宋体"/>
                <w:sz w:val="18"/>
                <w:szCs w:val="18"/>
              </w:rPr>
              <w:t>功率</w:t>
            </w:r>
          </w:p>
        </w:tc>
        <w:tc>
          <w:tcPr>
            <w:tcW w:w="992" w:type="dxa"/>
            <w:vAlign w:val="center"/>
          </w:tcPr>
          <w:p w14:paraId="6742A871" w14:textId="77777777" w:rsidR="002847D4" w:rsidRPr="00E952AD" w:rsidRDefault="002847D4" w:rsidP="002D5382">
            <w:pPr>
              <w:snapToGrid w:val="0"/>
              <w:ind w:left="125" w:hanging="121"/>
              <w:jc w:val="center"/>
              <w:rPr>
                <w:rFonts w:ascii="宋体" w:hAnsi="宋体"/>
                <w:sz w:val="18"/>
                <w:szCs w:val="18"/>
              </w:rPr>
            </w:pPr>
            <w:r w:rsidRPr="00E952AD">
              <w:rPr>
                <w:rFonts w:ascii="宋体" w:hAnsi="宋体"/>
                <w:sz w:val="18"/>
                <w:szCs w:val="18"/>
              </w:rPr>
              <w:t>kW</w:t>
            </w:r>
          </w:p>
        </w:tc>
        <w:tc>
          <w:tcPr>
            <w:tcW w:w="3119" w:type="dxa"/>
            <w:vAlign w:val="center"/>
          </w:tcPr>
          <w:p w14:paraId="0344F7DB" w14:textId="77777777" w:rsidR="002847D4" w:rsidRPr="00E952AD" w:rsidRDefault="002847D4" w:rsidP="00C02029">
            <w:pPr>
              <w:adjustRightInd w:val="0"/>
              <w:snapToGrid w:val="0"/>
              <w:spacing w:before="7" w:line="192" w:lineRule="auto"/>
              <w:ind w:right="289" w:firstLineChars="100" w:firstLine="180"/>
              <w:jc w:val="left"/>
              <w:rPr>
                <w:rFonts w:ascii="宋体" w:hAnsi="宋体"/>
                <w:sz w:val="18"/>
                <w:szCs w:val="18"/>
              </w:rPr>
            </w:pPr>
            <w:r w:rsidRPr="00E952AD">
              <w:rPr>
                <w:rFonts w:ascii="宋体" w:hAnsi="宋体"/>
                <w:sz w:val="18"/>
                <w:szCs w:val="18"/>
              </w:rPr>
              <w:t>可</w:t>
            </w:r>
            <w:r w:rsidRPr="00E952AD">
              <w:rPr>
                <w:rFonts w:ascii="宋体" w:hAnsi="宋体" w:hint="eastAsia"/>
                <w:sz w:val="18"/>
                <w:szCs w:val="18"/>
              </w:rPr>
              <w:t>下</w:t>
            </w:r>
            <w:r w:rsidRPr="00E952AD">
              <w:rPr>
                <w:rFonts w:ascii="宋体" w:hAnsi="宋体"/>
                <w:sz w:val="18"/>
                <w:szCs w:val="18"/>
              </w:rPr>
              <w:t>调功率</w:t>
            </w:r>
            <w:r w:rsidRPr="00E952AD">
              <w:rPr>
                <w:rFonts w:ascii="宋体" w:hAnsi="宋体" w:hint="eastAsia"/>
                <w:sz w:val="18"/>
                <w:szCs w:val="18"/>
              </w:rPr>
              <w:t>指的是针对电网负荷而言，可减少的负荷。</w:t>
            </w:r>
          </w:p>
        </w:tc>
      </w:tr>
      <w:tr w:rsidR="002847D4" w:rsidRPr="002847D4" w14:paraId="330C76E0" w14:textId="77777777" w:rsidTr="00C060D0">
        <w:trPr>
          <w:trHeight w:val="431"/>
          <w:jc w:val="center"/>
        </w:trPr>
        <w:tc>
          <w:tcPr>
            <w:tcW w:w="853" w:type="dxa"/>
            <w:vAlign w:val="center"/>
          </w:tcPr>
          <w:p w14:paraId="10A7D004" w14:textId="77777777" w:rsidR="002847D4" w:rsidRPr="00E952AD" w:rsidRDefault="002847D4" w:rsidP="00C02029">
            <w:pPr>
              <w:pStyle w:val="affffffe"/>
              <w:numPr>
                <w:ilvl w:val="0"/>
                <w:numId w:val="40"/>
              </w:numPr>
              <w:ind w:firstLineChars="0"/>
              <w:jc w:val="right"/>
              <w:rPr>
                <w:rFonts w:ascii="宋体" w:hAnsi="宋体"/>
                <w:sz w:val="18"/>
                <w:szCs w:val="18"/>
              </w:rPr>
            </w:pPr>
          </w:p>
        </w:tc>
        <w:tc>
          <w:tcPr>
            <w:tcW w:w="1701" w:type="dxa"/>
            <w:vMerge/>
            <w:vAlign w:val="center"/>
          </w:tcPr>
          <w:p w14:paraId="38A6707C" w14:textId="0F3F763E" w:rsidR="002847D4" w:rsidRPr="002847D4" w:rsidRDefault="002847D4" w:rsidP="002847D4">
            <w:pPr>
              <w:jc w:val="center"/>
              <w:rPr>
                <w:rFonts w:ascii="宋体" w:hAnsi="宋体"/>
                <w:sz w:val="18"/>
                <w:szCs w:val="18"/>
              </w:rPr>
            </w:pPr>
          </w:p>
        </w:tc>
        <w:tc>
          <w:tcPr>
            <w:tcW w:w="1843" w:type="dxa"/>
            <w:vAlign w:val="center"/>
          </w:tcPr>
          <w:p w14:paraId="64362908" w14:textId="77777777" w:rsidR="002847D4" w:rsidRPr="00E952AD" w:rsidRDefault="002847D4" w:rsidP="00871DB6">
            <w:pPr>
              <w:adjustRightInd w:val="0"/>
              <w:snapToGrid w:val="0"/>
              <w:spacing w:before="90" w:line="204" w:lineRule="auto"/>
              <w:jc w:val="center"/>
              <w:rPr>
                <w:rFonts w:ascii="宋体" w:hAnsi="宋体"/>
                <w:sz w:val="18"/>
                <w:szCs w:val="18"/>
              </w:rPr>
            </w:pPr>
            <w:r w:rsidRPr="00E952AD">
              <w:rPr>
                <w:rFonts w:ascii="宋体" w:hAnsi="宋体" w:hint="eastAsia"/>
                <w:sz w:val="18"/>
                <w:szCs w:val="18"/>
              </w:rPr>
              <w:t>填谷（</w:t>
            </w:r>
            <w:r w:rsidRPr="00E952AD">
              <w:rPr>
                <w:rFonts w:ascii="宋体" w:hAnsi="宋体"/>
                <w:sz w:val="18"/>
                <w:szCs w:val="18"/>
              </w:rPr>
              <w:t>上调</w:t>
            </w:r>
            <w:r w:rsidRPr="00E952AD">
              <w:rPr>
                <w:rFonts w:ascii="宋体" w:hAnsi="宋体" w:hint="eastAsia"/>
                <w:sz w:val="18"/>
                <w:szCs w:val="18"/>
              </w:rPr>
              <w:t>）</w:t>
            </w:r>
            <w:r w:rsidRPr="00E952AD">
              <w:rPr>
                <w:rFonts w:ascii="宋体" w:hAnsi="宋体"/>
                <w:sz w:val="18"/>
                <w:szCs w:val="18"/>
              </w:rPr>
              <w:t>功率</w:t>
            </w:r>
          </w:p>
          <w:p w14:paraId="0CD0F5A5" w14:textId="77777777" w:rsidR="002847D4" w:rsidRPr="00E952AD" w:rsidRDefault="002847D4" w:rsidP="00871DB6">
            <w:pPr>
              <w:adjustRightInd w:val="0"/>
              <w:snapToGrid w:val="0"/>
              <w:spacing w:before="90" w:line="204" w:lineRule="auto"/>
              <w:jc w:val="center"/>
              <w:rPr>
                <w:rFonts w:ascii="宋体" w:hAnsi="宋体"/>
                <w:sz w:val="18"/>
                <w:szCs w:val="18"/>
              </w:rPr>
            </w:pPr>
            <w:r w:rsidRPr="00E952AD">
              <w:rPr>
                <w:rFonts w:ascii="宋体" w:hAnsi="宋体" w:hint="eastAsia"/>
                <w:sz w:val="18"/>
                <w:szCs w:val="18"/>
              </w:rPr>
              <w:t>响应</w:t>
            </w:r>
            <w:r w:rsidRPr="00E952AD">
              <w:rPr>
                <w:rFonts w:ascii="宋体" w:hAnsi="宋体"/>
                <w:sz w:val="18"/>
                <w:szCs w:val="18"/>
              </w:rPr>
              <w:t>时间</w:t>
            </w:r>
          </w:p>
        </w:tc>
        <w:tc>
          <w:tcPr>
            <w:tcW w:w="992" w:type="dxa"/>
            <w:vAlign w:val="center"/>
          </w:tcPr>
          <w:p w14:paraId="476C7755" w14:textId="77777777" w:rsidR="002847D4" w:rsidRPr="00E952AD" w:rsidRDefault="002847D4" w:rsidP="002D5382">
            <w:pPr>
              <w:snapToGrid w:val="0"/>
              <w:ind w:left="125" w:hanging="121"/>
              <w:jc w:val="center"/>
              <w:rPr>
                <w:rFonts w:ascii="宋体" w:hAnsi="宋体"/>
                <w:sz w:val="18"/>
                <w:szCs w:val="18"/>
              </w:rPr>
            </w:pPr>
            <w:r w:rsidRPr="00E952AD">
              <w:rPr>
                <w:rFonts w:ascii="宋体" w:hAnsi="宋体"/>
                <w:sz w:val="18"/>
                <w:szCs w:val="18"/>
              </w:rPr>
              <w:t>min</w:t>
            </w:r>
          </w:p>
        </w:tc>
        <w:tc>
          <w:tcPr>
            <w:tcW w:w="3119" w:type="dxa"/>
            <w:vAlign w:val="center"/>
          </w:tcPr>
          <w:p w14:paraId="272AE128" w14:textId="77777777" w:rsidR="002847D4" w:rsidRPr="00E952AD" w:rsidRDefault="002847D4" w:rsidP="00A05930">
            <w:pPr>
              <w:ind w:firstLineChars="100" w:firstLine="180"/>
              <w:jc w:val="left"/>
              <w:rPr>
                <w:rFonts w:ascii="宋体" w:hAnsi="宋体"/>
                <w:sz w:val="18"/>
                <w:szCs w:val="18"/>
              </w:rPr>
            </w:pPr>
            <w:r w:rsidRPr="00E952AD">
              <w:rPr>
                <w:rFonts w:ascii="宋体" w:hAnsi="宋体" w:hint="eastAsia"/>
                <w:sz w:val="18"/>
                <w:szCs w:val="18"/>
              </w:rPr>
              <w:t>上调功率持续时间</w:t>
            </w:r>
          </w:p>
        </w:tc>
      </w:tr>
      <w:tr w:rsidR="002847D4" w:rsidRPr="002847D4" w14:paraId="3697BAAB" w14:textId="77777777" w:rsidTr="00C060D0">
        <w:trPr>
          <w:trHeight w:val="408"/>
          <w:jc w:val="center"/>
        </w:trPr>
        <w:tc>
          <w:tcPr>
            <w:tcW w:w="853" w:type="dxa"/>
            <w:vAlign w:val="center"/>
          </w:tcPr>
          <w:p w14:paraId="1E5C4FA9" w14:textId="77777777" w:rsidR="002847D4" w:rsidRPr="00E952AD" w:rsidRDefault="002847D4" w:rsidP="00C02029">
            <w:pPr>
              <w:pStyle w:val="affffffe"/>
              <w:numPr>
                <w:ilvl w:val="0"/>
                <w:numId w:val="40"/>
              </w:numPr>
              <w:ind w:firstLineChars="0"/>
              <w:jc w:val="right"/>
              <w:rPr>
                <w:rFonts w:ascii="宋体" w:hAnsi="宋体"/>
                <w:sz w:val="18"/>
                <w:szCs w:val="18"/>
              </w:rPr>
            </w:pPr>
          </w:p>
        </w:tc>
        <w:tc>
          <w:tcPr>
            <w:tcW w:w="1701" w:type="dxa"/>
            <w:vMerge/>
            <w:vAlign w:val="center"/>
          </w:tcPr>
          <w:p w14:paraId="2FEB9DF7" w14:textId="11A26729" w:rsidR="002847D4" w:rsidRPr="002847D4" w:rsidRDefault="002847D4" w:rsidP="002847D4">
            <w:pPr>
              <w:jc w:val="center"/>
              <w:rPr>
                <w:rFonts w:ascii="宋体" w:hAnsi="宋体"/>
                <w:sz w:val="18"/>
                <w:szCs w:val="18"/>
              </w:rPr>
            </w:pPr>
          </w:p>
        </w:tc>
        <w:tc>
          <w:tcPr>
            <w:tcW w:w="1843" w:type="dxa"/>
            <w:vAlign w:val="center"/>
          </w:tcPr>
          <w:p w14:paraId="69395330" w14:textId="77777777" w:rsidR="00E23CAE" w:rsidRDefault="002847D4" w:rsidP="00871DB6">
            <w:pPr>
              <w:adjustRightInd w:val="0"/>
              <w:snapToGrid w:val="0"/>
              <w:spacing w:before="90" w:line="204" w:lineRule="auto"/>
              <w:jc w:val="center"/>
              <w:rPr>
                <w:rFonts w:ascii="宋体" w:hAnsi="宋体"/>
                <w:sz w:val="18"/>
                <w:szCs w:val="18"/>
              </w:rPr>
            </w:pPr>
            <w:r w:rsidRPr="00E952AD">
              <w:rPr>
                <w:rFonts w:ascii="宋体" w:hAnsi="宋体" w:hint="eastAsia"/>
                <w:sz w:val="18"/>
                <w:szCs w:val="18"/>
              </w:rPr>
              <w:t>削峰（</w:t>
            </w:r>
            <w:r w:rsidRPr="00E952AD">
              <w:rPr>
                <w:rFonts w:ascii="宋体" w:hAnsi="宋体"/>
                <w:sz w:val="18"/>
                <w:szCs w:val="18"/>
              </w:rPr>
              <w:t>下调</w:t>
            </w:r>
            <w:r w:rsidRPr="00E952AD">
              <w:rPr>
                <w:rFonts w:ascii="宋体" w:hAnsi="宋体" w:hint="eastAsia"/>
                <w:sz w:val="18"/>
                <w:szCs w:val="18"/>
              </w:rPr>
              <w:t>）</w:t>
            </w:r>
            <w:r w:rsidRPr="00E952AD">
              <w:rPr>
                <w:rFonts w:ascii="宋体" w:hAnsi="宋体"/>
                <w:sz w:val="18"/>
                <w:szCs w:val="18"/>
              </w:rPr>
              <w:t>功率</w:t>
            </w:r>
          </w:p>
          <w:p w14:paraId="7D17DBEE" w14:textId="2AB47D58" w:rsidR="002847D4" w:rsidRPr="00E952AD" w:rsidRDefault="002847D4" w:rsidP="00871DB6">
            <w:pPr>
              <w:adjustRightInd w:val="0"/>
              <w:snapToGrid w:val="0"/>
              <w:spacing w:before="90" w:line="204" w:lineRule="auto"/>
              <w:jc w:val="center"/>
              <w:rPr>
                <w:rFonts w:ascii="宋体" w:hAnsi="宋体"/>
                <w:sz w:val="18"/>
                <w:szCs w:val="18"/>
              </w:rPr>
            </w:pPr>
            <w:r w:rsidRPr="00E952AD">
              <w:rPr>
                <w:rFonts w:ascii="宋体" w:hAnsi="宋体" w:hint="eastAsia"/>
                <w:sz w:val="18"/>
                <w:szCs w:val="18"/>
              </w:rPr>
              <w:t>响应</w:t>
            </w:r>
            <w:r w:rsidRPr="00E952AD">
              <w:rPr>
                <w:rFonts w:ascii="宋体" w:hAnsi="宋体"/>
                <w:sz w:val="18"/>
                <w:szCs w:val="18"/>
              </w:rPr>
              <w:t>时间</w:t>
            </w:r>
          </w:p>
        </w:tc>
        <w:tc>
          <w:tcPr>
            <w:tcW w:w="992" w:type="dxa"/>
            <w:vAlign w:val="center"/>
          </w:tcPr>
          <w:p w14:paraId="175D2177" w14:textId="77777777" w:rsidR="002847D4" w:rsidRPr="00E952AD" w:rsidRDefault="002847D4" w:rsidP="002D5382">
            <w:pPr>
              <w:snapToGrid w:val="0"/>
              <w:ind w:left="125" w:hanging="121"/>
              <w:jc w:val="center"/>
              <w:rPr>
                <w:rFonts w:ascii="宋体" w:hAnsi="宋体"/>
                <w:sz w:val="18"/>
                <w:szCs w:val="18"/>
              </w:rPr>
            </w:pPr>
            <w:r w:rsidRPr="00E952AD">
              <w:rPr>
                <w:rFonts w:ascii="宋体" w:hAnsi="宋体"/>
                <w:sz w:val="18"/>
                <w:szCs w:val="18"/>
              </w:rPr>
              <w:t>min</w:t>
            </w:r>
          </w:p>
        </w:tc>
        <w:tc>
          <w:tcPr>
            <w:tcW w:w="3119" w:type="dxa"/>
            <w:vAlign w:val="center"/>
          </w:tcPr>
          <w:p w14:paraId="6AD98A33" w14:textId="77777777" w:rsidR="002847D4" w:rsidRPr="00E952AD" w:rsidRDefault="002847D4" w:rsidP="00A05930">
            <w:pPr>
              <w:ind w:firstLineChars="100" w:firstLine="180"/>
              <w:jc w:val="left"/>
              <w:rPr>
                <w:rFonts w:ascii="宋体" w:hAnsi="宋体"/>
                <w:sz w:val="18"/>
                <w:szCs w:val="18"/>
              </w:rPr>
            </w:pPr>
            <w:r w:rsidRPr="00E952AD">
              <w:rPr>
                <w:rFonts w:ascii="宋体" w:hAnsi="宋体" w:hint="eastAsia"/>
                <w:sz w:val="18"/>
                <w:szCs w:val="18"/>
              </w:rPr>
              <w:t>下调功率持续时间</w:t>
            </w:r>
          </w:p>
        </w:tc>
      </w:tr>
      <w:tr w:rsidR="002847D4" w:rsidRPr="002847D4" w14:paraId="49C69E2C" w14:textId="77777777" w:rsidTr="00C060D0">
        <w:trPr>
          <w:trHeight w:val="639"/>
          <w:jc w:val="center"/>
        </w:trPr>
        <w:tc>
          <w:tcPr>
            <w:tcW w:w="853" w:type="dxa"/>
            <w:vAlign w:val="center"/>
          </w:tcPr>
          <w:p w14:paraId="4B2C80C5" w14:textId="77777777" w:rsidR="002847D4" w:rsidRPr="00E952AD" w:rsidRDefault="002847D4" w:rsidP="00C02029">
            <w:pPr>
              <w:pStyle w:val="affffffe"/>
              <w:numPr>
                <w:ilvl w:val="0"/>
                <w:numId w:val="40"/>
              </w:numPr>
              <w:ind w:firstLineChars="0"/>
              <w:jc w:val="right"/>
              <w:rPr>
                <w:rFonts w:ascii="宋体" w:hAnsi="宋体"/>
                <w:sz w:val="18"/>
                <w:szCs w:val="18"/>
              </w:rPr>
            </w:pPr>
          </w:p>
        </w:tc>
        <w:tc>
          <w:tcPr>
            <w:tcW w:w="1701" w:type="dxa"/>
            <w:vAlign w:val="center"/>
          </w:tcPr>
          <w:p w14:paraId="52F9CC0B" w14:textId="1ACD25B6" w:rsidR="002847D4" w:rsidRPr="002847D4" w:rsidRDefault="002847D4" w:rsidP="00C02029">
            <w:pPr>
              <w:adjustRightInd w:val="0"/>
              <w:snapToGrid w:val="0"/>
              <w:spacing w:before="43" w:line="192" w:lineRule="auto"/>
              <w:ind w:left="96" w:right="289"/>
              <w:jc w:val="center"/>
              <w:rPr>
                <w:rFonts w:ascii="宋体" w:hAnsi="宋体"/>
                <w:sz w:val="18"/>
                <w:szCs w:val="18"/>
              </w:rPr>
            </w:pPr>
            <w:r w:rsidRPr="002847D4">
              <w:rPr>
                <w:rFonts w:ascii="宋体" w:hAnsi="宋体"/>
                <w:sz w:val="18"/>
                <w:szCs w:val="18"/>
              </w:rPr>
              <w:t>通信状态</w:t>
            </w:r>
          </w:p>
          <w:p w14:paraId="5415988A" w14:textId="77777777" w:rsidR="002847D4" w:rsidRPr="002847D4" w:rsidRDefault="002847D4" w:rsidP="00C02029">
            <w:pPr>
              <w:adjustRightInd w:val="0"/>
              <w:snapToGrid w:val="0"/>
              <w:spacing w:before="43" w:line="192" w:lineRule="auto"/>
              <w:ind w:left="96" w:right="289"/>
              <w:jc w:val="center"/>
              <w:rPr>
                <w:rFonts w:ascii="宋体" w:hAnsi="宋体"/>
                <w:sz w:val="18"/>
                <w:szCs w:val="18"/>
              </w:rPr>
            </w:pPr>
            <w:r w:rsidRPr="002847D4">
              <w:rPr>
                <w:rFonts w:ascii="宋体" w:hAnsi="宋体"/>
                <w:sz w:val="18"/>
                <w:szCs w:val="18"/>
              </w:rPr>
              <w:t>（周期1min）</w:t>
            </w:r>
          </w:p>
        </w:tc>
        <w:tc>
          <w:tcPr>
            <w:tcW w:w="1843" w:type="dxa"/>
            <w:vAlign w:val="center"/>
          </w:tcPr>
          <w:p w14:paraId="5B89B81A" w14:textId="77777777" w:rsidR="002847D4" w:rsidRPr="00E952AD" w:rsidRDefault="002847D4" w:rsidP="00871DB6">
            <w:pPr>
              <w:adjustRightInd w:val="0"/>
              <w:snapToGrid w:val="0"/>
              <w:spacing w:before="90" w:line="204" w:lineRule="auto"/>
              <w:jc w:val="center"/>
              <w:rPr>
                <w:rFonts w:ascii="宋体" w:hAnsi="宋体"/>
                <w:sz w:val="18"/>
                <w:szCs w:val="18"/>
              </w:rPr>
            </w:pPr>
            <w:r w:rsidRPr="00E952AD">
              <w:rPr>
                <w:rFonts w:ascii="宋体" w:hAnsi="宋体"/>
                <w:sz w:val="18"/>
                <w:szCs w:val="18"/>
              </w:rPr>
              <w:t>心跳报文</w:t>
            </w:r>
          </w:p>
        </w:tc>
        <w:tc>
          <w:tcPr>
            <w:tcW w:w="992" w:type="dxa"/>
            <w:vAlign w:val="center"/>
          </w:tcPr>
          <w:p w14:paraId="4D68B2B5" w14:textId="77777777" w:rsidR="002847D4" w:rsidRPr="00E952AD" w:rsidRDefault="002847D4" w:rsidP="002847D4">
            <w:pPr>
              <w:jc w:val="center"/>
              <w:rPr>
                <w:rFonts w:ascii="宋体" w:hAnsi="宋体"/>
                <w:sz w:val="18"/>
                <w:szCs w:val="18"/>
              </w:rPr>
            </w:pPr>
          </w:p>
        </w:tc>
        <w:tc>
          <w:tcPr>
            <w:tcW w:w="3119" w:type="dxa"/>
            <w:vAlign w:val="center"/>
          </w:tcPr>
          <w:p w14:paraId="449CADDC" w14:textId="77777777" w:rsidR="002847D4" w:rsidRPr="00E952AD" w:rsidRDefault="002847D4" w:rsidP="00C02029">
            <w:pPr>
              <w:adjustRightInd w:val="0"/>
              <w:snapToGrid w:val="0"/>
              <w:spacing w:before="43" w:line="192" w:lineRule="auto"/>
              <w:ind w:right="278" w:firstLineChars="100" w:firstLine="180"/>
              <w:jc w:val="left"/>
              <w:rPr>
                <w:rFonts w:ascii="宋体" w:hAnsi="宋体"/>
                <w:sz w:val="18"/>
                <w:szCs w:val="18"/>
              </w:rPr>
            </w:pPr>
            <w:r w:rsidRPr="00E952AD">
              <w:rPr>
                <w:rFonts w:ascii="宋体" w:hAnsi="宋体"/>
                <w:sz w:val="18"/>
                <w:szCs w:val="18"/>
              </w:rPr>
              <w:t>用于储能管理平台与电站的通讯状态判断</w:t>
            </w:r>
            <w:r w:rsidRPr="00E952AD">
              <w:rPr>
                <w:rFonts w:ascii="宋体" w:hAnsi="宋体" w:hint="eastAsia"/>
                <w:sz w:val="18"/>
                <w:szCs w:val="18"/>
              </w:rPr>
              <w:t>。</w:t>
            </w:r>
          </w:p>
        </w:tc>
      </w:tr>
    </w:tbl>
    <w:p w14:paraId="2E1AADBB" w14:textId="77777777" w:rsidR="00E64F33" w:rsidRPr="00E64F33" w:rsidRDefault="00E64F33" w:rsidP="00E64F33">
      <w:pPr>
        <w:pStyle w:val="afff6"/>
        <w:ind w:firstLineChars="200" w:firstLine="420"/>
        <w:outlineLvl w:val="9"/>
        <w:rPr>
          <w:rFonts w:hAnsi="黑体"/>
        </w:rPr>
      </w:pPr>
      <w:r>
        <w:rPr>
          <w:rFonts w:hAnsi="黑体"/>
        </w:rPr>
        <w:t>C</w:t>
      </w:r>
      <w:r>
        <w:rPr>
          <w:rFonts w:hAnsi="黑体" w:hint="eastAsia"/>
        </w:rPr>
        <w:t>.</w:t>
      </w:r>
      <w:r>
        <w:rPr>
          <w:rFonts w:hAnsi="黑体"/>
        </w:rPr>
        <w:t>1</w:t>
      </w:r>
      <w:r>
        <w:rPr>
          <w:rFonts w:hAnsi="黑体" w:hint="eastAsia"/>
        </w:rPr>
        <w:t>.3</w:t>
      </w:r>
      <w:r w:rsidRPr="00E64F33">
        <w:rPr>
          <w:rFonts w:hAnsi="黑体"/>
        </w:rPr>
        <w:t>用户</w:t>
      </w:r>
      <w:r w:rsidRPr="00E64F33">
        <w:rPr>
          <w:rFonts w:hAnsi="黑体" w:hint="eastAsia"/>
        </w:rPr>
        <w:t>侧储能</w:t>
      </w:r>
      <w:r w:rsidRPr="00E64F33">
        <w:rPr>
          <w:rFonts w:hAnsi="黑体"/>
        </w:rPr>
        <w:t>运行控制数据主要包括</w:t>
      </w:r>
      <w:r w:rsidRPr="00E64F33">
        <w:rPr>
          <w:rFonts w:hAnsi="黑体" w:hint="eastAsia"/>
        </w:rPr>
        <w:t>但不限于</w:t>
      </w:r>
      <w:r w:rsidRPr="00E64F33">
        <w:rPr>
          <w:rFonts w:hAnsi="黑体"/>
        </w:rPr>
        <w:t>：</w:t>
      </w:r>
    </w:p>
    <w:p w14:paraId="53430D78" w14:textId="77777777" w:rsidR="00FB605B" w:rsidRPr="008E44D8" w:rsidRDefault="00FB605B" w:rsidP="008E44D8">
      <w:pPr>
        <w:pStyle w:val="afff6"/>
        <w:ind w:firstLineChars="200" w:firstLine="420"/>
        <w:jc w:val="center"/>
        <w:outlineLvl w:val="9"/>
        <w:rPr>
          <w:rFonts w:hAnsi="黑体"/>
        </w:rPr>
      </w:pPr>
      <w:r w:rsidRPr="008E44D8">
        <w:rPr>
          <w:rFonts w:hAnsi="黑体"/>
        </w:rPr>
        <w:t xml:space="preserve">表 </w:t>
      </w:r>
      <w:r>
        <w:rPr>
          <w:rFonts w:hAnsi="黑体"/>
        </w:rPr>
        <w:t>C</w:t>
      </w:r>
      <w:r>
        <w:rPr>
          <w:rFonts w:hAnsi="黑体" w:hint="eastAsia"/>
        </w:rPr>
        <w:t>.</w:t>
      </w:r>
      <w:r>
        <w:rPr>
          <w:rFonts w:hAnsi="黑体"/>
        </w:rPr>
        <w:t>1</w:t>
      </w:r>
      <w:r>
        <w:rPr>
          <w:rFonts w:hAnsi="黑体" w:hint="eastAsia"/>
        </w:rPr>
        <w:t>.3</w:t>
      </w:r>
      <w:r w:rsidRPr="008E44D8">
        <w:rPr>
          <w:rFonts w:hAnsi="黑体"/>
        </w:rPr>
        <w:t>运行控制数据</w:t>
      </w:r>
    </w:p>
    <w:tbl>
      <w:tblPr>
        <w:tblStyle w:val="TableNormal1"/>
        <w:tblW w:w="8406"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06"/>
        <w:gridCol w:w="1701"/>
        <w:gridCol w:w="1985"/>
        <w:gridCol w:w="992"/>
        <w:gridCol w:w="3022"/>
      </w:tblGrid>
      <w:tr w:rsidR="008E44D8" w:rsidRPr="008E44D8" w14:paraId="00E5C824" w14:textId="77777777" w:rsidTr="00C060D0">
        <w:trPr>
          <w:trHeight w:val="347"/>
          <w:jc w:val="center"/>
        </w:trPr>
        <w:tc>
          <w:tcPr>
            <w:tcW w:w="706" w:type="dxa"/>
            <w:vAlign w:val="center"/>
          </w:tcPr>
          <w:p w14:paraId="0375F799" w14:textId="4BEFCD7D" w:rsidR="008E44D8" w:rsidRPr="008E44D8" w:rsidRDefault="008E44D8" w:rsidP="008E44D8">
            <w:pPr>
              <w:spacing w:before="90" w:line="204" w:lineRule="auto"/>
              <w:jc w:val="center"/>
              <w:rPr>
                <w:rFonts w:ascii="宋体" w:hAnsi="宋体"/>
                <w:sz w:val="18"/>
                <w:szCs w:val="18"/>
              </w:rPr>
            </w:pPr>
            <w:r w:rsidRPr="008E44D8">
              <w:rPr>
                <w:rFonts w:ascii="宋体" w:hAnsi="宋体" w:hint="eastAsia"/>
                <w:sz w:val="18"/>
                <w:szCs w:val="18"/>
              </w:rPr>
              <w:t>序号</w:t>
            </w:r>
          </w:p>
        </w:tc>
        <w:tc>
          <w:tcPr>
            <w:tcW w:w="1701" w:type="dxa"/>
            <w:vAlign w:val="center"/>
          </w:tcPr>
          <w:p w14:paraId="3ABC7591" w14:textId="2E0EEE58" w:rsidR="008E44D8" w:rsidRPr="008E44D8" w:rsidRDefault="008E44D8" w:rsidP="008E44D8">
            <w:pPr>
              <w:spacing w:before="90" w:line="204" w:lineRule="auto"/>
              <w:jc w:val="center"/>
              <w:rPr>
                <w:rFonts w:ascii="宋体" w:hAnsi="宋体"/>
                <w:sz w:val="18"/>
                <w:szCs w:val="18"/>
              </w:rPr>
            </w:pPr>
            <w:r w:rsidRPr="008E44D8">
              <w:rPr>
                <w:rFonts w:ascii="宋体" w:hAnsi="宋体" w:hint="eastAsia"/>
                <w:sz w:val="18"/>
                <w:szCs w:val="18"/>
              </w:rPr>
              <w:t>分类</w:t>
            </w:r>
          </w:p>
        </w:tc>
        <w:tc>
          <w:tcPr>
            <w:tcW w:w="1985" w:type="dxa"/>
            <w:vAlign w:val="center"/>
          </w:tcPr>
          <w:p w14:paraId="6AF708DA" w14:textId="0FA5B98F" w:rsidR="008E44D8" w:rsidRPr="008E44D8" w:rsidRDefault="008E44D8" w:rsidP="008E44D8">
            <w:pPr>
              <w:spacing w:before="90" w:line="204" w:lineRule="auto"/>
              <w:jc w:val="center"/>
              <w:rPr>
                <w:rFonts w:ascii="宋体" w:hAnsi="宋体"/>
                <w:sz w:val="18"/>
                <w:szCs w:val="18"/>
              </w:rPr>
            </w:pPr>
            <w:r w:rsidRPr="008E44D8">
              <w:rPr>
                <w:rFonts w:ascii="宋体" w:hAnsi="宋体" w:hint="eastAsia"/>
                <w:sz w:val="18"/>
                <w:szCs w:val="18"/>
              </w:rPr>
              <w:t>信息名称</w:t>
            </w:r>
          </w:p>
        </w:tc>
        <w:tc>
          <w:tcPr>
            <w:tcW w:w="992" w:type="dxa"/>
            <w:vAlign w:val="center"/>
          </w:tcPr>
          <w:p w14:paraId="221B707C" w14:textId="63CC6230" w:rsidR="008E44D8" w:rsidRPr="008E44D8" w:rsidRDefault="008E44D8" w:rsidP="008E44D8">
            <w:pPr>
              <w:pStyle w:val="afff6"/>
              <w:spacing w:line="204" w:lineRule="auto"/>
              <w:jc w:val="center"/>
              <w:outlineLvl w:val="9"/>
              <w:rPr>
                <w:rFonts w:ascii="宋体" w:eastAsia="宋体" w:hAnsi="宋体"/>
                <w:kern w:val="2"/>
                <w:sz w:val="18"/>
                <w:szCs w:val="18"/>
              </w:rPr>
            </w:pPr>
            <w:r w:rsidRPr="008E44D8">
              <w:rPr>
                <w:rFonts w:ascii="宋体" w:eastAsia="宋体" w:hAnsi="宋体" w:hint="eastAsia"/>
                <w:kern w:val="2"/>
                <w:sz w:val="18"/>
                <w:szCs w:val="18"/>
              </w:rPr>
              <w:t>单位</w:t>
            </w:r>
          </w:p>
        </w:tc>
        <w:tc>
          <w:tcPr>
            <w:tcW w:w="3022" w:type="dxa"/>
            <w:vAlign w:val="center"/>
          </w:tcPr>
          <w:p w14:paraId="02F15F68" w14:textId="32DFB0F7" w:rsidR="008E44D8" w:rsidRPr="008E44D8" w:rsidRDefault="008E44D8" w:rsidP="008E44D8">
            <w:pPr>
              <w:pStyle w:val="af9"/>
              <w:spacing w:before="90" w:line="204" w:lineRule="auto"/>
              <w:ind w:firstLineChars="0" w:firstLine="0"/>
              <w:jc w:val="center"/>
              <w:rPr>
                <w:rFonts w:ascii="宋体" w:hAnsi="宋体"/>
                <w:sz w:val="18"/>
                <w:szCs w:val="18"/>
              </w:rPr>
            </w:pPr>
            <w:r w:rsidRPr="008E44D8">
              <w:rPr>
                <w:rFonts w:ascii="宋体" w:hAnsi="宋体" w:hint="eastAsia"/>
                <w:sz w:val="18"/>
                <w:szCs w:val="18"/>
              </w:rPr>
              <w:t>字段定义</w:t>
            </w:r>
          </w:p>
        </w:tc>
      </w:tr>
      <w:tr w:rsidR="008E44D8" w:rsidRPr="008E44D8" w14:paraId="52A59168" w14:textId="77777777" w:rsidTr="00C060D0">
        <w:trPr>
          <w:trHeight w:val="130"/>
          <w:jc w:val="center"/>
        </w:trPr>
        <w:tc>
          <w:tcPr>
            <w:tcW w:w="706" w:type="dxa"/>
            <w:vAlign w:val="center"/>
          </w:tcPr>
          <w:p w14:paraId="584FD75C" w14:textId="77777777" w:rsidR="008E44D8" w:rsidRPr="008E44D8" w:rsidRDefault="008E44D8" w:rsidP="00C02029">
            <w:pPr>
              <w:pStyle w:val="affffffe"/>
              <w:numPr>
                <w:ilvl w:val="0"/>
                <w:numId w:val="41"/>
              </w:numPr>
              <w:adjustRightInd w:val="0"/>
              <w:snapToGrid w:val="0"/>
              <w:spacing w:before="226" w:line="168" w:lineRule="auto"/>
              <w:ind w:firstLineChars="0"/>
              <w:jc w:val="right"/>
              <w:rPr>
                <w:rFonts w:ascii="宋体" w:hAnsi="宋体"/>
                <w:sz w:val="18"/>
                <w:szCs w:val="18"/>
              </w:rPr>
            </w:pPr>
          </w:p>
        </w:tc>
        <w:tc>
          <w:tcPr>
            <w:tcW w:w="1701" w:type="dxa"/>
            <w:vMerge w:val="restart"/>
            <w:vAlign w:val="center"/>
          </w:tcPr>
          <w:p w14:paraId="15456631" w14:textId="28A8C0F7" w:rsidR="008E44D8" w:rsidRPr="008E44D8" w:rsidRDefault="008E44D8" w:rsidP="00532711">
            <w:pPr>
              <w:adjustRightInd w:val="0"/>
              <w:snapToGrid w:val="0"/>
              <w:spacing w:line="276" w:lineRule="auto"/>
              <w:jc w:val="center"/>
              <w:rPr>
                <w:rFonts w:ascii="宋体" w:hAnsi="宋体"/>
                <w:sz w:val="18"/>
                <w:szCs w:val="18"/>
              </w:rPr>
            </w:pPr>
            <w:r w:rsidRPr="008E44D8">
              <w:rPr>
                <w:rFonts w:ascii="宋体" w:hAnsi="宋体"/>
                <w:sz w:val="18"/>
                <w:szCs w:val="18"/>
              </w:rPr>
              <w:t>用户侧储能</w:t>
            </w:r>
          </w:p>
          <w:p w14:paraId="226E3527" w14:textId="77777777" w:rsidR="008E44D8" w:rsidRPr="008E44D8" w:rsidRDefault="008E44D8" w:rsidP="00532711">
            <w:pPr>
              <w:adjustRightInd w:val="0"/>
              <w:snapToGrid w:val="0"/>
              <w:spacing w:line="276" w:lineRule="auto"/>
              <w:jc w:val="center"/>
              <w:rPr>
                <w:rFonts w:ascii="宋体" w:hAnsi="宋体"/>
                <w:sz w:val="18"/>
                <w:szCs w:val="18"/>
              </w:rPr>
            </w:pPr>
            <w:r w:rsidRPr="008E44D8">
              <w:rPr>
                <w:rFonts w:ascii="宋体" w:hAnsi="宋体" w:hint="eastAsia"/>
                <w:sz w:val="18"/>
                <w:szCs w:val="18"/>
              </w:rPr>
              <w:t>/</w:t>
            </w:r>
            <w:r w:rsidRPr="008E44D8">
              <w:rPr>
                <w:rFonts w:ascii="宋体" w:hAnsi="宋体"/>
                <w:sz w:val="18"/>
                <w:szCs w:val="18"/>
              </w:rPr>
              <w:t>聚合商平台</w:t>
            </w:r>
          </w:p>
          <w:p w14:paraId="0A05D3FE" w14:textId="78F9DA5A" w:rsidR="008E44D8" w:rsidRPr="008E44D8" w:rsidRDefault="008E44D8" w:rsidP="00532711">
            <w:pPr>
              <w:adjustRightInd w:val="0"/>
              <w:snapToGrid w:val="0"/>
              <w:spacing w:line="276" w:lineRule="auto"/>
              <w:jc w:val="center"/>
              <w:rPr>
                <w:rFonts w:ascii="宋体" w:hAnsi="宋体"/>
                <w:sz w:val="18"/>
                <w:szCs w:val="18"/>
              </w:rPr>
            </w:pPr>
            <w:r w:rsidRPr="008E44D8">
              <w:rPr>
                <w:rFonts w:ascii="宋体" w:hAnsi="宋体"/>
                <w:sz w:val="18"/>
                <w:szCs w:val="18"/>
              </w:rPr>
              <w:t>（按需）</w:t>
            </w:r>
          </w:p>
        </w:tc>
        <w:tc>
          <w:tcPr>
            <w:tcW w:w="1985" w:type="dxa"/>
            <w:vAlign w:val="center"/>
          </w:tcPr>
          <w:p w14:paraId="1CA27C82" w14:textId="04C93092" w:rsidR="008E44D8" w:rsidRPr="008E44D8" w:rsidRDefault="008E44D8" w:rsidP="00871DB6">
            <w:pPr>
              <w:adjustRightInd w:val="0"/>
              <w:snapToGrid w:val="0"/>
              <w:spacing w:before="90" w:line="204" w:lineRule="auto"/>
              <w:jc w:val="center"/>
              <w:rPr>
                <w:rFonts w:ascii="宋体" w:hAnsi="宋体"/>
                <w:sz w:val="18"/>
                <w:szCs w:val="18"/>
              </w:rPr>
            </w:pPr>
            <w:r w:rsidRPr="008E44D8">
              <w:rPr>
                <w:rFonts w:ascii="宋体" w:hAnsi="宋体" w:hint="eastAsia"/>
                <w:sz w:val="18"/>
                <w:szCs w:val="18"/>
              </w:rPr>
              <w:t>事件类型</w:t>
            </w:r>
          </w:p>
        </w:tc>
        <w:tc>
          <w:tcPr>
            <w:tcW w:w="992" w:type="dxa"/>
            <w:vAlign w:val="center"/>
          </w:tcPr>
          <w:p w14:paraId="208F5AC6" w14:textId="77777777" w:rsidR="008E44D8" w:rsidRPr="008E44D8" w:rsidRDefault="008E44D8" w:rsidP="00C02029">
            <w:pPr>
              <w:pStyle w:val="afff6"/>
              <w:adjustRightInd w:val="0"/>
              <w:snapToGrid w:val="0"/>
              <w:ind w:firstLineChars="200" w:firstLine="360"/>
              <w:outlineLvl w:val="9"/>
              <w:rPr>
                <w:rFonts w:ascii="宋体" w:eastAsia="宋体" w:hAnsi="宋体"/>
                <w:sz w:val="18"/>
                <w:szCs w:val="18"/>
              </w:rPr>
            </w:pPr>
          </w:p>
        </w:tc>
        <w:tc>
          <w:tcPr>
            <w:tcW w:w="3022" w:type="dxa"/>
            <w:vAlign w:val="center"/>
          </w:tcPr>
          <w:p w14:paraId="3558FE26" w14:textId="77777777" w:rsidR="008E44D8" w:rsidRPr="008E44D8" w:rsidRDefault="008E44D8" w:rsidP="00C02029">
            <w:pPr>
              <w:adjustRightInd w:val="0"/>
              <w:snapToGrid w:val="0"/>
              <w:spacing w:before="37" w:line="205" w:lineRule="auto"/>
              <w:ind w:firstLineChars="100" w:firstLine="180"/>
              <w:rPr>
                <w:rFonts w:ascii="宋体" w:hAnsi="宋体"/>
                <w:sz w:val="18"/>
                <w:szCs w:val="18"/>
              </w:rPr>
            </w:pPr>
            <w:r w:rsidRPr="008E44D8">
              <w:rPr>
                <w:rFonts w:ascii="宋体" w:hAnsi="宋体"/>
                <w:sz w:val="18"/>
                <w:szCs w:val="18"/>
              </w:rPr>
              <w:t>000</w:t>
            </w:r>
            <w:r w:rsidRPr="008E44D8">
              <w:rPr>
                <w:rFonts w:ascii="宋体" w:hAnsi="宋体" w:hint="eastAsia"/>
                <w:sz w:val="18"/>
                <w:szCs w:val="18"/>
              </w:rPr>
              <w:t>：</w:t>
            </w:r>
            <w:r w:rsidRPr="008E44D8">
              <w:rPr>
                <w:rFonts w:ascii="宋体" w:hAnsi="宋体"/>
                <w:sz w:val="18"/>
                <w:szCs w:val="18"/>
              </w:rPr>
              <w:t>需求响应</w:t>
            </w:r>
          </w:p>
          <w:p w14:paraId="321AB89E" w14:textId="77777777" w:rsidR="008E44D8" w:rsidRPr="008E44D8" w:rsidRDefault="008E44D8" w:rsidP="00C02029">
            <w:pPr>
              <w:adjustRightInd w:val="0"/>
              <w:snapToGrid w:val="0"/>
              <w:spacing w:before="37" w:line="205" w:lineRule="auto"/>
              <w:ind w:firstLineChars="100" w:firstLine="180"/>
              <w:rPr>
                <w:rFonts w:ascii="宋体" w:hAnsi="宋体"/>
                <w:sz w:val="18"/>
                <w:szCs w:val="18"/>
              </w:rPr>
            </w:pPr>
            <w:r w:rsidRPr="008E44D8">
              <w:rPr>
                <w:rFonts w:ascii="宋体" w:hAnsi="宋体"/>
                <w:sz w:val="18"/>
                <w:szCs w:val="18"/>
              </w:rPr>
              <w:t>001</w:t>
            </w:r>
            <w:r w:rsidRPr="008E44D8">
              <w:rPr>
                <w:rFonts w:ascii="宋体" w:hAnsi="宋体" w:hint="eastAsia"/>
                <w:sz w:val="18"/>
                <w:szCs w:val="18"/>
              </w:rPr>
              <w:t>：辅助服务</w:t>
            </w:r>
          </w:p>
          <w:p w14:paraId="462963CF" w14:textId="77777777" w:rsidR="008E44D8" w:rsidRPr="008E44D8" w:rsidRDefault="008E44D8" w:rsidP="00C02029">
            <w:pPr>
              <w:pStyle w:val="af9"/>
              <w:adjustRightInd w:val="0"/>
              <w:snapToGrid w:val="0"/>
              <w:ind w:firstLineChars="100" w:firstLine="180"/>
              <w:rPr>
                <w:rFonts w:ascii="宋体" w:hAnsi="宋体"/>
                <w:sz w:val="18"/>
                <w:szCs w:val="18"/>
              </w:rPr>
            </w:pPr>
            <w:r w:rsidRPr="008E44D8">
              <w:rPr>
                <w:rFonts w:ascii="宋体" w:hAnsi="宋体"/>
                <w:sz w:val="18"/>
                <w:szCs w:val="18"/>
              </w:rPr>
              <w:t>010</w:t>
            </w:r>
            <w:r w:rsidRPr="008E44D8">
              <w:rPr>
                <w:rFonts w:ascii="宋体" w:hAnsi="宋体" w:hint="eastAsia"/>
                <w:sz w:val="18"/>
                <w:szCs w:val="18"/>
              </w:rPr>
              <w:t>：现货交易</w:t>
            </w:r>
          </w:p>
          <w:p w14:paraId="3CE6D0F2" w14:textId="77777777" w:rsidR="008E44D8" w:rsidRPr="008E44D8" w:rsidRDefault="008E44D8" w:rsidP="00C02029">
            <w:pPr>
              <w:pStyle w:val="af9"/>
              <w:adjustRightInd w:val="0"/>
              <w:snapToGrid w:val="0"/>
              <w:ind w:firstLineChars="100" w:firstLine="180"/>
              <w:rPr>
                <w:rFonts w:ascii="宋体" w:hAnsi="宋体"/>
                <w:sz w:val="18"/>
                <w:szCs w:val="18"/>
              </w:rPr>
            </w:pPr>
            <w:r w:rsidRPr="008E44D8">
              <w:rPr>
                <w:rFonts w:ascii="宋体" w:hAnsi="宋体"/>
                <w:sz w:val="18"/>
                <w:szCs w:val="18"/>
              </w:rPr>
              <w:t>011</w:t>
            </w:r>
            <w:r w:rsidRPr="008E44D8">
              <w:rPr>
                <w:rFonts w:ascii="宋体" w:hAnsi="宋体" w:hint="eastAsia"/>
                <w:sz w:val="18"/>
                <w:szCs w:val="18"/>
              </w:rPr>
              <w:t>：有序用电</w:t>
            </w:r>
          </w:p>
          <w:p w14:paraId="369A25B6" w14:textId="7DEA9818" w:rsidR="008E44D8" w:rsidRPr="008E44D8" w:rsidRDefault="008E44D8" w:rsidP="00C02029">
            <w:pPr>
              <w:adjustRightInd w:val="0"/>
              <w:snapToGrid w:val="0"/>
              <w:spacing w:before="37" w:line="205" w:lineRule="auto"/>
              <w:ind w:firstLineChars="100" w:firstLine="180"/>
              <w:rPr>
                <w:rFonts w:ascii="宋体" w:hAnsi="宋体"/>
                <w:sz w:val="18"/>
                <w:szCs w:val="18"/>
              </w:rPr>
            </w:pPr>
            <w:r w:rsidRPr="008E44D8">
              <w:rPr>
                <w:rFonts w:ascii="宋体" w:hAnsi="宋体"/>
                <w:sz w:val="18"/>
                <w:szCs w:val="18"/>
              </w:rPr>
              <w:t>100</w:t>
            </w:r>
            <w:r w:rsidRPr="008E44D8">
              <w:rPr>
                <w:rFonts w:ascii="宋体" w:hAnsi="宋体" w:hint="eastAsia"/>
                <w:sz w:val="18"/>
                <w:szCs w:val="18"/>
              </w:rPr>
              <w:t>：</w:t>
            </w:r>
            <w:r w:rsidRPr="008E44D8">
              <w:rPr>
                <w:rFonts w:ascii="宋体" w:hAnsi="宋体"/>
                <w:sz w:val="18"/>
                <w:szCs w:val="18"/>
              </w:rPr>
              <w:t>应急支撑</w:t>
            </w:r>
          </w:p>
        </w:tc>
      </w:tr>
      <w:tr w:rsidR="008E44D8" w:rsidRPr="008E44D8" w14:paraId="490AD361" w14:textId="77777777" w:rsidTr="00C060D0">
        <w:trPr>
          <w:trHeight w:val="589"/>
          <w:jc w:val="center"/>
        </w:trPr>
        <w:tc>
          <w:tcPr>
            <w:tcW w:w="706" w:type="dxa"/>
            <w:vAlign w:val="center"/>
          </w:tcPr>
          <w:p w14:paraId="0A3BB8C4" w14:textId="082821BB" w:rsidR="008E44D8" w:rsidRPr="008E44D8" w:rsidRDefault="008E44D8" w:rsidP="00C02029">
            <w:pPr>
              <w:pStyle w:val="affffffe"/>
              <w:numPr>
                <w:ilvl w:val="0"/>
                <w:numId w:val="41"/>
              </w:numPr>
              <w:adjustRightInd w:val="0"/>
              <w:snapToGrid w:val="0"/>
              <w:spacing w:before="226" w:line="168" w:lineRule="auto"/>
              <w:ind w:firstLineChars="0"/>
              <w:jc w:val="right"/>
              <w:rPr>
                <w:rFonts w:ascii="宋体" w:hAnsi="宋体"/>
                <w:sz w:val="18"/>
                <w:szCs w:val="18"/>
              </w:rPr>
            </w:pPr>
          </w:p>
        </w:tc>
        <w:tc>
          <w:tcPr>
            <w:tcW w:w="1701" w:type="dxa"/>
            <w:vMerge/>
            <w:vAlign w:val="center"/>
          </w:tcPr>
          <w:p w14:paraId="302BFDB5" w14:textId="77777777" w:rsidR="008E44D8" w:rsidRPr="008E44D8" w:rsidRDefault="008E44D8" w:rsidP="00C02029">
            <w:pPr>
              <w:adjustRightInd w:val="0"/>
              <w:snapToGrid w:val="0"/>
              <w:spacing w:before="13" w:line="199" w:lineRule="auto"/>
              <w:ind w:left="479"/>
              <w:rPr>
                <w:rFonts w:ascii="宋体" w:hAnsi="宋体"/>
                <w:sz w:val="18"/>
                <w:szCs w:val="18"/>
              </w:rPr>
            </w:pPr>
          </w:p>
        </w:tc>
        <w:tc>
          <w:tcPr>
            <w:tcW w:w="1985" w:type="dxa"/>
            <w:vAlign w:val="center"/>
          </w:tcPr>
          <w:p w14:paraId="22B0CC8C" w14:textId="77777777" w:rsidR="008E44D8" w:rsidRPr="008E44D8" w:rsidRDefault="008E44D8" w:rsidP="00871DB6">
            <w:pPr>
              <w:adjustRightInd w:val="0"/>
              <w:snapToGrid w:val="0"/>
              <w:spacing w:before="90" w:line="204" w:lineRule="auto"/>
              <w:jc w:val="center"/>
              <w:rPr>
                <w:rFonts w:ascii="宋体" w:hAnsi="宋体"/>
                <w:sz w:val="18"/>
                <w:szCs w:val="18"/>
              </w:rPr>
            </w:pPr>
            <w:r w:rsidRPr="008E44D8">
              <w:rPr>
                <w:rFonts w:ascii="宋体" w:hAnsi="宋体" w:hint="eastAsia"/>
                <w:sz w:val="18"/>
                <w:szCs w:val="18"/>
              </w:rPr>
              <w:t>事件编号</w:t>
            </w:r>
          </w:p>
        </w:tc>
        <w:tc>
          <w:tcPr>
            <w:tcW w:w="992" w:type="dxa"/>
            <w:vAlign w:val="center"/>
          </w:tcPr>
          <w:p w14:paraId="73A3E0F6" w14:textId="77777777" w:rsidR="008E44D8" w:rsidRPr="008E44D8" w:rsidRDefault="008E44D8" w:rsidP="00C02029">
            <w:pPr>
              <w:adjustRightInd w:val="0"/>
              <w:snapToGrid w:val="0"/>
              <w:jc w:val="center"/>
              <w:rPr>
                <w:rFonts w:ascii="宋体" w:hAnsi="宋体"/>
                <w:sz w:val="18"/>
                <w:szCs w:val="18"/>
              </w:rPr>
            </w:pPr>
          </w:p>
        </w:tc>
        <w:tc>
          <w:tcPr>
            <w:tcW w:w="3022" w:type="dxa"/>
            <w:vAlign w:val="center"/>
          </w:tcPr>
          <w:p w14:paraId="70FA2FDB" w14:textId="77777777" w:rsidR="008E44D8" w:rsidRPr="008E44D8" w:rsidRDefault="008E44D8" w:rsidP="00C02029">
            <w:pPr>
              <w:adjustRightInd w:val="0"/>
              <w:snapToGrid w:val="0"/>
              <w:spacing w:before="37" w:line="205" w:lineRule="auto"/>
              <w:ind w:left="135"/>
              <w:rPr>
                <w:rFonts w:ascii="宋体" w:hAnsi="宋体"/>
                <w:sz w:val="18"/>
                <w:szCs w:val="18"/>
              </w:rPr>
            </w:pPr>
          </w:p>
        </w:tc>
      </w:tr>
      <w:tr w:rsidR="008E44D8" w:rsidRPr="008E44D8" w14:paraId="45CD2865" w14:textId="77777777" w:rsidTr="00C060D0">
        <w:trPr>
          <w:trHeight w:val="512"/>
          <w:jc w:val="center"/>
        </w:trPr>
        <w:tc>
          <w:tcPr>
            <w:tcW w:w="706" w:type="dxa"/>
            <w:vAlign w:val="center"/>
          </w:tcPr>
          <w:p w14:paraId="3F5BFC97" w14:textId="611F485E" w:rsidR="008E44D8" w:rsidRPr="008E44D8" w:rsidRDefault="008E44D8" w:rsidP="00C02029">
            <w:pPr>
              <w:pStyle w:val="affffffe"/>
              <w:numPr>
                <w:ilvl w:val="0"/>
                <w:numId w:val="41"/>
              </w:numPr>
              <w:adjustRightInd w:val="0"/>
              <w:snapToGrid w:val="0"/>
              <w:spacing w:before="226" w:line="168" w:lineRule="auto"/>
              <w:ind w:firstLineChars="0"/>
              <w:jc w:val="right"/>
              <w:rPr>
                <w:rFonts w:ascii="宋体" w:hAnsi="宋体"/>
                <w:sz w:val="18"/>
                <w:szCs w:val="18"/>
              </w:rPr>
            </w:pPr>
          </w:p>
        </w:tc>
        <w:tc>
          <w:tcPr>
            <w:tcW w:w="1701" w:type="dxa"/>
            <w:vMerge/>
            <w:vAlign w:val="center"/>
          </w:tcPr>
          <w:p w14:paraId="46F60A37" w14:textId="77777777" w:rsidR="008E44D8" w:rsidRPr="008E44D8" w:rsidRDefault="008E44D8" w:rsidP="00C02029">
            <w:pPr>
              <w:adjustRightInd w:val="0"/>
              <w:snapToGrid w:val="0"/>
              <w:spacing w:before="13" w:line="199" w:lineRule="auto"/>
              <w:ind w:left="479"/>
              <w:rPr>
                <w:rFonts w:ascii="宋体" w:hAnsi="宋体"/>
                <w:sz w:val="18"/>
                <w:szCs w:val="18"/>
              </w:rPr>
            </w:pPr>
          </w:p>
        </w:tc>
        <w:tc>
          <w:tcPr>
            <w:tcW w:w="1985" w:type="dxa"/>
            <w:vAlign w:val="center"/>
          </w:tcPr>
          <w:p w14:paraId="67F2C641" w14:textId="77777777" w:rsidR="008E44D8" w:rsidRPr="008E44D8" w:rsidRDefault="008E44D8" w:rsidP="00871DB6">
            <w:pPr>
              <w:adjustRightInd w:val="0"/>
              <w:snapToGrid w:val="0"/>
              <w:spacing w:before="90" w:line="204" w:lineRule="auto"/>
              <w:jc w:val="center"/>
              <w:rPr>
                <w:rFonts w:ascii="宋体" w:hAnsi="宋体"/>
                <w:sz w:val="18"/>
                <w:szCs w:val="18"/>
              </w:rPr>
            </w:pPr>
            <w:r w:rsidRPr="008E44D8">
              <w:rPr>
                <w:rFonts w:ascii="宋体" w:hAnsi="宋体" w:hint="eastAsia"/>
                <w:sz w:val="18"/>
                <w:szCs w:val="18"/>
              </w:rPr>
              <w:t>响应范围</w:t>
            </w:r>
          </w:p>
        </w:tc>
        <w:tc>
          <w:tcPr>
            <w:tcW w:w="992" w:type="dxa"/>
            <w:vAlign w:val="center"/>
          </w:tcPr>
          <w:p w14:paraId="67ACA97E" w14:textId="77777777" w:rsidR="008E44D8" w:rsidRPr="008E44D8" w:rsidRDefault="008E44D8" w:rsidP="00C02029">
            <w:pPr>
              <w:pStyle w:val="af9"/>
              <w:adjustRightInd w:val="0"/>
              <w:snapToGrid w:val="0"/>
              <w:ind w:firstLineChars="0" w:firstLine="0"/>
              <w:jc w:val="center"/>
              <w:rPr>
                <w:rFonts w:ascii="宋体" w:hAnsi="宋体"/>
                <w:sz w:val="18"/>
                <w:szCs w:val="18"/>
              </w:rPr>
            </w:pPr>
          </w:p>
        </w:tc>
        <w:tc>
          <w:tcPr>
            <w:tcW w:w="3022" w:type="dxa"/>
            <w:vAlign w:val="center"/>
          </w:tcPr>
          <w:p w14:paraId="65EF269B" w14:textId="178FDE76" w:rsidR="008E44D8" w:rsidRPr="008E44D8" w:rsidRDefault="00CB7E60" w:rsidP="00C02029">
            <w:pPr>
              <w:adjustRightInd w:val="0"/>
              <w:snapToGrid w:val="0"/>
              <w:spacing w:before="37" w:line="205" w:lineRule="auto"/>
              <w:ind w:firstLineChars="100" w:firstLine="180"/>
              <w:rPr>
                <w:rFonts w:ascii="宋体" w:hAnsi="宋体"/>
                <w:sz w:val="18"/>
                <w:szCs w:val="18"/>
              </w:rPr>
            </w:pPr>
            <w:r>
              <w:rPr>
                <w:rFonts w:ascii="宋体" w:hAnsi="宋体" w:hint="eastAsia"/>
                <w:sz w:val="18"/>
                <w:szCs w:val="18"/>
              </w:rPr>
              <w:t>示例：</w:t>
            </w:r>
            <w:r w:rsidR="008E44D8" w:rsidRPr="008E44D8">
              <w:rPr>
                <w:rFonts w:ascii="宋体" w:hAnsi="宋体"/>
                <w:sz w:val="18"/>
                <w:szCs w:val="18"/>
              </w:rPr>
              <w:t>地</w:t>
            </w:r>
            <w:r w:rsidR="008E44D8" w:rsidRPr="008E44D8">
              <w:rPr>
                <w:rFonts w:ascii="宋体" w:hAnsi="宋体" w:hint="eastAsia"/>
                <w:sz w:val="18"/>
                <w:szCs w:val="18"/>
              </w:rPr>
              <w:t>区</w:t>
            </w:r>
            <w:r w:rsidR="008E44D8" w:rsidRPr="008E44D8">
              <w:rPr>
                <w:rFonts w:ascii="宋体" w:hAnsi="宋体"/>
                <w:sz w:val="18"/>
                <w:szCs w:val="18"/>
              </w:rPr>
              <w:t>330400，表示全嘉兴。</w:t>
            </w:r>
          </w:p>
          <w:p w14:paraId="22A8EE5D" w14:textId="77777777" w:rsidR="008E44D8" w:rsidRPr="008E44D8" w:rsidRDefault="008E44D8" w:rsidP="00332006">
            <w:pPr>
              <w:adjustRightInd w:val="0"/>
              <w:snapToGrid w:val="0"/>
              <w:spacing w:before="37" w:line="205" w:lineRule="auto"/>
              <w:rPr>
                <w:rFonts w:ascii="宋体" w:hAnsi="宋体"/>
                <w:sz w:val="18"/>
                <w:szCs w:val="18"/>
              </w:rPr>
            </w:pPr>
            <w:r w:rsidRPr="008E44D8">
              <w:rPr>
                <w:rFonts w:ascii="宋体" w:hAnsi="宋体" w:hint="eastAsia"/>
                <w:sz w:val="18"/>
                <w:szCs w:val="18"/>
              </w:rPr>
              <w:t>多个地区用、（顿号）分割</w:t>
            </w:r>
          </w:p>
        </w:tc>
      </w:tr>
      <w:tr w:rsidR="008E44D8" w:rsidRPr="008E44D8" w14:paraId="43926EEF" w14:textId="77777777" w:rsidTr="00C060D0">
        <w:trPr>
          <w:trHeight w:val="512"/>
          <w:jc w:val="center"/>
        </w:trPr>
        <w:tc>
          <w:tcPr>
            <w:tcW w:w="706" w:type="dxa"/>
            <w:vAlign w:val="center"/>
          </w:tcPr>
          <w:p w14:paraId="6A9396E3" w14:textId="36DD414F" w:rsidR="008E44D8" w:rsidRPr="008E44D8" w:rsidRDefault="008E44D8" w:rsidP="00C02029">
            <w:pPr>
              <w:pStyle w:val="affffffe"/>
              <w:numPr>
                <w:ilvl w:val="0"/>
                <w:numId w:val="41"/>
              </w:numPr>
              <w:adjustRightInd w:val="0"/>
              <w:snapToGrid w:val="0"/>
              <w:spacing w:before="226" w:line="168" w:lineRule="auto"/>
              <w:ind w:firstLineChars="0"/>
              <w:jc w:val="right"/>
              <w:rPr>
                <w:rFonts w:ascii="宋体" w:hAnsi="宋体"/>
                <w:sz w:val="18"/>
                <w:szCs w:val="18"/>
              </w:rPr>
            </w:pPr>
          </w:p>
        </w:tc>
        <w:tc>
          <w:tcPr>
            <w:tcW w:w="1701" w:type="dxa"/>
            <w:vMerge/>
            <w:vAlign w:val="center"/>
          </w:tcPr>
          <w:p w14:paraId="3B106765" w14:textId="77777777" w:rsidR="008E44D8" w:rsidRPr="008E44D8" w:rsidRDefault="008E44D8" w:rsidP="00C02029">
            <w:pPr>
              <w:adjustRightInd w:val="0"/>
              <w:snapToGrid w:val="0"/>
              <w:spacing w:before="13" w:line="199" w:lineRule="auto"/>
              <w:ind w:left="479"/>
              <w:rPr>
                <w:rFonts w:ascii="宋体" w:hAnsi="宋体"/>
                <w:sz w:val="18"/>
                <w:szCs w:val="18"/>
              </w:rPr>
            </w:pPr>
          </w:p>
        </w:tc>
        <w:tc>
          <w:tcPr>
            <w:tcW w:w="1985" w:type="dxa"/>
            <w:vAlign w:val="center"/>
          </w:tcPr>
          <w:p w14:paraId="7F5B5ADD" w14:textId="77777777" w:rsidR="008E44D8" w:rsidRPr="008E44D8" w:rsidRDefault="008E44D8" w:rsidP="00871DB6">
            <w:pPr>
              <w:adjustRightInd w:val="0"/>
              <w:snapToGrid w:val="0"/>
              <w:spacing w:before="90" w:line="204" w:lineRule="auto"/>
              <w:jc w:val="center"/>
              <w:rPr>
                <w:rFonts w:ascii="宋体" w:hAnsi="宋体"/>
                <w:sz w:val="18"/>
                <w:szCs w:val="18"/>
              </w:rPr>
            </w:pPr>
            <w:r w:rsidRPr="008E44D8">
              <w:rPr>
                <w:rFonts w:ascii="宋体" w:hAnsi="宋体" w:hint="eastAsia"/>
                <w:sz w:val="18"/>
                <w:szCs w:val="18"/>
              </w:rPr>
              <w:t>邀约响应截止时间</w:t>
            </w:r>
          </w:p>
        </w:tc>
        <w:tc>
          <w:tcPr>
            <w:tcW w:w="992" w:type="dxa"/>
            <w:vAlign w:val="center"/>
          </w:tcPr>
          <w:p w14:paraId="6EB9D3EF" w14:textId="77777777" w:rsidR="008E44D8" w:rsidRPr="008E44D8" w:rsidRDefault="008E44D8" w:rsidP="00C02029">
            <w:pPr>
              <w:pStyle w:val="af9"/>
              <w:adjustRightInd w:val="0"/>
              <w:snapToGrid w:val="0"/>
              <w:ind w:firstLineChars="0" w:firstLine="0"/>
              <w:jc w:val="center"/>
              <w:rPr>
                <w:rFonts w:ascii="宋体" w:hAnsi="宋体"/>
                <w:sz w:val="18"/>
                <w:szCs w:val="18"/>
              </w:rPr>
            </w:pPr>
            <w:r w:rsidRPr="008E44D8">
              <w:rPr>
                <w:rFonts w:ascii="宋体" w:hAnsi="宋体"/>
                <w:sz w:val="18"/>
                <w:szCs w:val="18"/>
              </w:rPr>
              <w:t>min</w:t>
            </w:r>
          </w:p>
        </w:tc>
        <w:tc>
          <w:tcPr>
            <w:tcW w:w="3022" w:type="dxa"/>
            <w:vAlign w:val="center"/>
          </w:tcPr>
          <w:p w14:paraId="6A045735" w14:textId="77777777" w:rsidR="008E44D8" w:rsidRPr="008E44D8" w:rsidRDefault="008E44D8" w:rsidP="00C02029">
            <w:pPr>
              <w:adjustRightInd w:val="0"/>
              <w:snapToGrid w:val="0"/>
              <w:spacing w:before="37" w:line="205" w:lineRule="auto"/>
              <w:ind w:firstLineChars="100" w:firstLine="180"/>
              <w:rPr>
                <w:rFonts w:ascii="宋体" w:hAnsi="宋体"/>
                <w:sz w:val="18"/>
                <w:szCs w:val="18"/>
              </w:rPr>
            </w:pPr>
            <w:r w:rsidRPr="008E44D8">
              <w:rPr>
                <w:rFonts w:ascii="宋体" w:hAnsi="宋体" w:hint="eastAsia"/>
                <w:sz w:val="18"/>
                <w:szCs w:val="18"/>
              </w:rPr>
              <w:t>格式</w:t>
            </w:r>
            <w:r w:rsidRPr="008E44D8">
              <w:rPr>
                <w:rFonts w:ascii="宋体" w:hAnsi="宋体"/>
                <w:sz w:val="18"/>
                <w:szCs w:val="18"/>
              </w:rPr>
              <w:t>yyyy-mm-dd hh:mm:ss</w:t>
            </w:r>
          </w:p>
        </w:tc>
      </w:tr>
      <w:tr w:rsidR="008E44D8" w:rsidRPr="008E44D8" w14:paraId="16464AB6" w14:textId="77777777" w:rsidTr="00C060D0">
        <w:trPr>
          <w:trHeight w:val="627"/>
          <w:jc w:val="center"/>
        </w:trPr>
        <w:tc>
          <w:tcPr>
            <w:tcW w:w="706" w:type="dxa"/>
            <w:vAlign w:val="center"/>
          </w:tcPr>
          <w:p w14:paraId="63B6A921" w14:textId="5ECB432F" w:rsidR="008E44D8" w:rsidRPr="008E44D8" w:rsidRDefault="008E44D8" w:rsidP="00C02029">
            <w:pPr>
              <w:pStyle w:val="affffffe"/>
              <w:numPr>
                <w:ilvl w:val="0"/>
                <w:numId w:val="41"/>
              </w:numPr>
              <w:adjustRightInd w:val="0"/>
              <w:snapToGrid w:val="0"/>
              <w:spacing w:before="226" w:line="168" w:lineRule="auto"/>
              <w:ind w:firstLineChars="0"/>
              <w:jc w:val="right"/>
              <w:rPr>
                <w:rFonts w:ascii="宋体" w:hAnsi="宋体"/>
                <w:sz w:val="18"/>
                <w:szCs w:val="18"/>
              </w:rPr>
            </w:pPr>
          </w:p>
        </w:tc>
        <w:tc>
          <w:tcPr>
            <w:tcW w:w="1701" w:type="dxa"/>
            <w:vMerge/>
            <w:vAlign w:val="center"/>
          </w:tcPr>
          <w:p w14:paraId="71833CD0" w14:textId="77777777" w:rsidR="008E44D8" w:rsidRPr="008E44D8" w:rsidRDefault="008E44D8" w:rsidP="00C02029">
            <w:pPr>
              <w:adjustRightInd w:val="0"/>
              <w:snapToGrid w:val="0"/>
              <w:spacing w:before="13" w:line="199" w:lineRule="auto"/>
              <w:ind w:left="479"/>
              <w:rPr>
                <w:rFonts w:ascii="宋体" w:hAnsi="宋体"/>
                <w:sz w:val="18"/>
                <w:szCs w:val="18"/>
              </w:rPr>
            </w:pPr>
          </w:p>
        </w:tc>
        <w:tc>
          <w:tcPr>
            <w:tcW w:w="1985" w:type="dxa"/>
            <w:vAlign w:val="center"/>
          </w:tcPr>
          <w:p w14:paraId="52C0F1FF" w14:textId="77777777" w:rsidR="008E44D8" w:rsidRPr="008E44D8" w:rsidRDefault="008E44D8" w:rsidP="00871DB6">
            <w:pPr>
              <w:adjustRightInd w:val="0"/>
              <w:snapToGrid w:val="0"/>
              <w:spacing w:before="90" w:line="204" w:lineRule="auto"/>
              <w:jc w:val="center"/>
              <w:rPr>
                <w:rFonts w:ascii="宋体" w:hAnsi="宋体"/>
                <w:sz w:val="18"/>
                <w:szCs w:val="18"/>
              </w:rPr>
            </w:pPr>
            <w:r w:rsidRPr="008E44D8">
              <w:rPr>
                <w:rFonts w:ascii="宋体" w:hAnsi="宋体"/>
                <w:sz w:val="18"/>
                <w:szCs w:val="18"/>
              </w:rPr>
              <w:t>动作值</w:t>
            </w:r>
          </w:p>
        </w:tc>
        <w:tc>
          <w:tcPr>
            <w:tcW w:w="992" w:type="dxa"/>
            <w:vAlign w:val="center"/>
          </w:tcPr>
          <w:p w14:paraId="4F1095FB" w14:textId="77777777" w:rsidR="008E44D8" w:rsidRPr="008E44D8" w:rsidRDefault="008E44D8" w:rsidP="00C02029">
            <w:pPr>
              <w:adjustRightInd w:val="0"/>
              <w:snapToGrid w:val="0"/>
              <w:jc w:val="center"/>
              <w:rPr>
                <w:rFonts w:ascii="宋体" w:hAnsi="宋体"/>
                <w:sz w:val="18"/>
                <w:szCs w:val="18"/>
              </w:rPr>
            </w:pPr>
          </w:p>
        </w:tc>
        <w:tc>
          <w:tcPr>
            <w:tcW w:w="3022" w:type="dxa"/>
            <w:vAlign w:val="center"/>
          </w:tcPr>
          <w:p w14:paraId="4A56AFED" w14:textId="77777777" w:rsidR="008E44D8" w:rsidRPr="008E44D8" w:rsidRDefault="008E44D8" w:rsidP="00C02029">
            <w:pPr>
              <w:adjustRightInd w:val="0"/>
              <w:snapToGrid w:val="0"/>
              <w:spacing w:before="37" w:line="205" w:lineRule="auto"/>
              <w:ind w:firstLineChars="100" w:firstLine="180"/>
              <w:rPr>
                <w:rFonts w:ascii="宋体" w:hAnsi="宋体"/>
                <w:sz w:val="18"/>
                <w:szCs w:val="18"/>
              </w:rPr>
            </w:pPr>
            <w:r w:rsidRPr="008E44D8">
              <w:rPr>
                <w:rFonts w:ascii="宋体" w:hAnsi="宋体"/>
                <w:sz w:val="18"/>
                <w:szCs w:val="18"/>
              </w:rPr>
              <w:t>1</w:t>
            </w:r>
            <w:r w:rsidRPr="008E44D8">
              <w:rPr>
                <w:rFonts w:ascii="宋体" w:hAnsi="宋体" w:hint="eastAsia"/>
                <w:sz w:val="18"/>
                <w:szCs w:val="18"/>
              </w:rPr>
              <w:t>：</w:t>
            </w:r>
            <w:r w:rsidRPr="008E44D8">
              <w:rPr>
                <w:rFonts w:ascii="宋体" w:hAnsi="宋体"/>
                <w:sz w:val="18"/>
                <w:szCs w:val="18"/>
              </w:rPr>
              <w:t>削峰</w:t>
            </w:r>
          </w:p>
          <w:p w14:paraId="7AA7E698" w14:textId="77777777" w:rsidR="008E44D8" w:rsidRPr="008E44D8" w:rsidRDefault="008E44D8" w:rsidP="00C02029">
            <w:pPr>
              <w:adjustRightInd w:val="0"/>
              <w:snapToGrid w:val="0"/>
              <w:spacing w:before="37" w:line="205" w:lineRule="auto"/>
              <w:ind w:firstLineChars="100" w:firstLine="180"/>
              <w:rPr>
                <w:rFonts w:ascii="宋体" w:hAnsi="宋体"/>
                <w:sz w:val="18"/>
                <w:szCs w:val="18"/>
              </w:rPr>
            </w:pPr>
            <w:r w:rsidRPr="008E44D8">
              <w:rPr>
                <w:rFonts w:ascii="宋体" w:hAnsi="宋体"/>
                <w:sz w:val="18"/>
                <w:szCs w:val="18"/>
              </w:rPr>
              <w:t>0</w:t>
            </w:r>
            <w:r w:rsidRPr="008E44D8">
              <w:rPr>
                <w:rFonts w:ascii="宋体" w:hAnsi="宋体" w:hint="eastAsia"/>
                <w:sz w:val="18"/>
                <w:szCs w:val="18"/>
              </w:rPr>
              <w:t>：</w:t>
            </w:r>
            <w:r w:rsidRPr="008E44D8">
              <w:rPr>
                <w:rFonts w:ascii="宋体" w:hAnsi="宋体"/>
                <w:sz w:val="18"/>
                <w:szCs w:val="18"/>
              </w:rPr>
              <w:t>填谷</w:t>
            </w:r>
          </w:p>
        </w:tc>
      </w:tr>
      <w:tr w:rsidR="008E44D8" w:rsidRPr="008E44D8" w14:paraId="1CE43399" w14:textId="77777777" w:rsidTr="00C060D0">
        <w:trPr>
          <w:trHeight w:val="139"/>
          <w:jc w:val="center"/>
        </w:trPr>
        <w:tc>
          <w:tcPr>
            <w:tcW w:w="706" w:type="dxa"/>
            <w:vAlign w:val="center"/>
          </w:tcPr>
          <w:p w14:paraId="21ACD467" w14:textId="312B222F" w:rsidR="008E44D8" w:rsidRPr="008E44D8" w:rsidRDefault="008E44D8" w:rsidP="00C02029">
            <w:pPr>
              <w:pStyle w:val="affffffe"/>
              <w:numPr>
                <w:ilvl w:val="0"/>
                <w:numId w:val="41"/>
              </w:numPr>
              <w:adjustRightInd w:val="0"/>
              <w:snapToGrid w:val="0"/>
              <w:spacing w:before="226" w:line="168" w:lineRule="auto"/>
              <w:ind w:firstLineChars="0"/>
              <w:jc w:val="right"/>
              <w:rPr>
                <w:rFonts w:ascii="宋体" w:hAnsi="宋体"/>
                <w:sz w:val="18"/>
                <w:szCs w:val="18"/>
              </w:rPr>
            </w:pPr>
          </w:p>
        </w:tc>
        <w:tc>
          <w:tcPr>
            <w:tcW w:w="1701" w:type="dxa"/>
            <w:vMerge/>
            <w:vAlign w:val="center"/>
          </w:tcPr>
          <w:p w14:paraId="7E5D344D" w14:textId="77777777" w:rsidR="008E44D8" w:rsidRPr="008E44D8" w:rsidRDefault="008E44D8" w:rsidP="00C02029">
            <w:pPr>
              <w:adjustRightInd w:val="0"/>
              <w:snapToGrid w:val="0"/>
              <w:spacing w:before="13" w:line="199" w:lineRule="auto"/>
              <w:ind w:left="479"/>
              <w:rPr>
                <w:rFonts w:ascii="宋体" w:hAnsi="宋体"/>
                <w:sz w:val="18"/>
                <w:szCs w:val="18"/>
              </w:rPr>
            </w:pPr>
          </w:p>
        </w:tc>
        <w:tc>
          <w:tcPr>
            <w:tcW w:w="1985" w:type="dxa"/>
            <w:vAlign w:val="center"/>
          </w:tcPr>
          <w:p w14:paraId="58AC79B6" w14:textId="77777777" w:rsidR="008E44D8" w:rsidRPr="008E44D8" w:rsidRDefault="008E44D8" w:rsidP="00871DB6">
            <w:pPr>
              <w:adjustRightInd w:val="0"/>
              <w:snapToGrid w:val="0"/>
              <w:spacing w:before="90" w:line="204" w:lineRule="auto"/>
              <w:jc w:val="center"/>
              <w:rPr>
                <w:rFonts w:ascii="宋体" w:hAnsi="宋体"/>
                <w:sz w:val="18"/>
                <w:szCs w:val="18"/>
              </w:rPr>
            </w:pPr>
            <w:r w:rsidRPr="008E44D8">
              <w:rPr>
                <w:rFonts w:ascii="宋体" w:hAnsi="宋体"/>
                <w:sz w:val="18"/>
                <w:szCs w:val="18"/>
              </w:rPr>
              <w:t>功率目标</w:t>
            </w:r>
          </w:p>
        </w:tc>
        <w:tc>
          <w:tcPr>
            <w:tcW w:w="992" w:type="dxa"/>
            <w:vAlign w:val="center"/>
          </w:tcPr>
          <w:p w14:paraId="6BC6322D" w14:textId="77777777" w:rsidR="008E44D8" w:rsidRPr="008E44D8" w:rsidRDefault="008E44D8" w:rsidP="00C02029">
            <w:pPr>
              <w:adjustRightInd w:val="0"/>
              <w:snapToGrid w:val="0"/>
              <w:spacing w:before="71" w:line="234" w:lineRule="exact"/>
              <w:jc w:val="center"/>
              <w:rPr>
                <w:rFonts w:ascii="宋体" w:hAnsi="宋体"/>
                <w:sz w:val="18"/>
                <w:szCs w:val="18"/>
              </w:rPr>
            </w:pPr>
            <w:r w:rsidRPr="008E44D8">
              <w:rPr>
                <w:rFonts w:ascii="宋体" w:hAnsi="宋体"/>
                <w:sz w:val="18"/>
                <w:szCs w:val="18"/>
              </w:rPr>
              <w:t>kW</w:t>
            </w:r>
          </w:p>
        </w:tc>
        <w:tc>
          <w:tcPr>
            <w:tcW w:w="3022" w:type="dxa"/>
            <w:vAlign w:val="center"/>
          </w:tcPr>
          <w:p w14:paraId="2D7FDA3D" w14:textId="77777777" w:rsidR="008E44D8" w:rsidRPr="008E44D8" w:rsidRDefault="008E44D8" w:rsidP="00C02029">
            <w:pPr>
              <w:adjustRightInd w:val="0"/>
              <w:snapToGrid w:val="0"/>
              <w:spacing w:before="37" w:line="205" w:lineRule="auto"/>
              <w:ind w:left="135"/>
              <w:rPr>
                <w:rFonts w:ascii="宋体" w:hAnsi="宋体"/>
                <w:sz w:val="18"/>
                <w:szCs w:val="18"/>
              </w:rPr>
            </w:pPr>
          </w:p>
        </w:tc>
      </w:tr>
      <w:tr w:rsidR="008E44D8" w:rsidRPr="008E44D8" w14:paraId="5A9279C0" w14:textId="77777777" w:rsidTr="00C060D0">
        <w:trPr>
          <w:trHeight w:val="627"/>
          <w:jc w:val="center"/>
        </w:trPr>
        <w:tc>
          <w:tcPr>
            <w:tcW w:w="706" w:type="dxa"/>
            <w:vAlign w:val="center"/>
          </w:tcPr>
          <w:p w14:paraId="799C3B76" w14:textId="39F96F2F" w:rsidR="008E44D8" w:rsidRPr="008E44D8" w:rsidRDefault="008E44D8" w:rsidP="00C02029">
            <w:pPr>
              <w:pStyle w:val="affffffe"/>
              <w:numPr>
                <w:ilvl w:val="0"/>
                <w:numId w:val="41"/>
              </w:numPr>
              <w:adjustRightInd w:val="0"/>
              <w:snapToGrid w:val="0"/>
              <w:spacing w:before="226" w:line="168" w:lineRule="auto"/>
              <w:ind w:firstLineChars="0"/>
              <w:jc w:val="right"/>
              <w:rPr>
                <w:rFonts w:ascii="宋体" w:hAnsi="宋体"/>
                <w:sz w:val="18"/>
                <w:szCs w:val="18"/>
              </w:rPr>
            </w:pPr>
          </w:p>
        </w:tc>
        <w:tc>
          <w:tcPr>
            <w:tcW w:w="1701" w:type="dxa"/>
            <w:vMerge/>
            <w:vAlign w:val="center"/>
          </w:tcPr>
          <w:p w14:paraId="79A2179F" w14:textId="77777777" w:rsidR="008E44D8" w:rsidRPr="008E44D8" w:rsidRDefault="008E44D8" w:rsidP="00C02029">
            <w:pPr>
              <w:adjustRightInd w:val="0"/>
              <w:snapToGrid w:val="0"/>
              <w:spacing w:before="13" w:line="199" w:lineRule="auto"/>
              <w:ind w:left="479"/>
              <w:rPr>
                <w:rFonts w:ascii="宋体" w:hAnsi="宋体"/>
                <w:sz w:val="18"/>
                <w:szCs w:val="18"/>
              </w:rPr>
            </w:pPr>
          </w:p>
        </w:tc>
        <w:tc>
          <w:tcPr>
            <w:tcW w:w="1985" w:type="dxa"/>
            <w:vAlign w:val="center"/>
          </w:tcPr>
          <w:p w14:paraId="5A713568" w14:textId="77777777" w:rsidR="008E44D8" w:rsidRPr="008E44D8" w:rsidRDefault="008E44D8" w:rsidP="00871DB6">
            <w:pPr>
              <w:adjustRightInd w:val="0"/>
              <w:snapToGrid w:val="0"/>
              <w:spacing w:before="90" w:line="204" w:lineRule="auto"/>
              <w:jc w:val="center"/>
              <w:rPr>
                <w:rFonts w:ascii="宋体" w:hAnsi="宋体"/>
                <w:sz w:val="18"/>
                <w:szCs w:val="18"/>
              </w:rPr>
            </w:pPr>
            <w:r w:rsidRPr="008E44D8">
              <w:rPr>
                <w:rFonts w:ascii="宋体" w:hAnsi="宋体" w:hint="eastAsia"/>
                <w:sz w:val="18"/>
                <w:szCs w:val="18"/>
              </w:rPr>
              <w:t>开始时间</w:t>
            </w:r>
          </w:p>
        </w:tc>
        <w:tc>
          <w:tcPr>
            <w:tcW w:w="992" w:type="dxa"/>
            <w:vAlign w:val="center"/>
          </w:tcPr>
          <w:p w14:paraId="441AC05B" w14:textId="77777777" w:rsidR="008E44D8" w:rsidRPr="008E44D8" w:rsidRDefault="008E44D8" w:rsidP="00C02029">
            <w:pPr>
              <w:pStyle w:val="af9"/>
              <w:adjustRightInd w:val="0"/>
              <w:snapToGrid w:val="0"/>
              <w:ind w:firstLineChars="0" w:firstLine="0"/>
              <w:jc w:val="center"/>
              <w:rPr>
                <w:rFonts w:ascii="宋体" w:hAnsi="宋体"/>
                <w:sz w:val="18"/>
                <w:szCs w:val="18"/>
              </w:rPr>
            </w:pPr>
          </w:p>
        </w:tc>
        <w:tc>
          <w:tcPr>
            <w:tcW w:w="3022" w:type="dxa"/>
            <w:vAlign w:val="center"/>
          </w:tcPr>
          <w:p w14:paraId="51523A46" w14:textId="77777777" w:rsidR="008E44D8" w:rsidRPr="008E44D8" w:rsidRDefault="008E44D8" w:rsidP="00C02029">
            <w:pPr>
              <w:adjustRightInd w:val="0"/>
              <w:snapToGrid w:val="0"/>
              <w:spacing w:before="37" w:line="204" w:lineRule="auto"/>
              <w:ind w:firstLineChars="100" w:firstLine="180"/>
              <w:jc w:val="left"/>
              <w:rPr>
                <w:rFonts w:ascii="宋体" w:hAnsi="宋体"/>
                <w:sz w:val="18"/>
                <w:szCs w:val="18"/>
              </w:rPr>
            </w:pPr>
            <w:r w:rsidRPr="008E44D8">
              <w:rPr>
                <w:rFonts w:ascii="宋体" w:hAnsi="宋体"/>
                <w:sz w:val="18"/>
                <w:szCs w:val="18"/>
              </w:rPr>
              <w:t>数据时间，格式yyyy-mm-dd hh:mm:ss</w:t>
            </w:r>
          </w:p>
        </w:tc>
      </w:tr>
      <w:tr w:rsidR="008E44D8" w:rsidRPr="008E44D8" w14:paraId="6C55821D" w14:textId="77777777" w:rsidTr="00C060D0">
        <w:trPr>
          <w:trHeight w:val="522"/>
          <w:jc w:val="center"/>
        </w:trPr>
        <w:tc>
          <w:tcPr>
            <w:tcW w:w="706" w:type="dxa"/>
            <w:vAlign w:val="center"/>
          </w:tcPr>
          <w:p w14:paraId="4055B149" w14:textId="12994FC3" w:rsidR="008E44D8" w:rsidRPr="008E44D8" w:rsidRDefault="008E44D8" w:rsidP="00C02029">
            <w:pPr>
              <w:pStyle w:val="affffffe"/>
              <w:numPr>
                <w:ilvl w:val="0"/>
                <w:numId w:val="41"/>
              </w:numPr>
              <w:adjustRightInd w:val="0"/>
              <w:snapToGrid w:val="0"/>
              <w:spacing w:before="73" w:line="232" w:lineRule="exact"/>
              <w:ind w:firstLineChars="0"/>
              <w:jc w:val="right"/>
              <w:rPr>
                <w:rFonts w:ascii="宋体" w:hAnsi="宋体"/>
                <w:sz w:val="18"/>
                <w:szCs w:val="18"/>
              </w:rPr>
            </w:pPr>
          </w:p>
        </w:tc>
        <w:tc>
          <w:tcPr>
            <w:tcW w:w="1701" w:type="dxa"/>
            <w:vMerge/>
            <w:vAlign w:val="center"/>
          </w:tcPr>
          <w:p w14:paraId="327F24FF" w14:textId="77777777" w:rsidR="008E44D8" w:rsidRPr="008E44D8" w:rsidRDefault="008E44D8" w:rsidP="00C02029">
            <w:pPr>
              <w:adjustRightInd w:val="0"/>
              <w:snapToGrid w:val="0"/>
              <w:rPr>
                <w:rFonts w:ascii="宋体" w:hAnsi="宋体"/>
                <w:sz w:val="18"/>
                <w:szCs w:val="18"/>
              </w:rPr>
            </w:pPr>
          </w:p>
        </w:tc>
        <w:tc>
          <w:tcPr>
            <w:tcW w:w="1985" w:type="dxa"/>
            <w:vAlign w:val="center"/>
          </w:tcPr>
          <w:p w14:paraId="52BB1E8E" w14:textId="77777777" w:rsidR="008E44D8" w:rsidRPr="008E44D8" w:rsidRDefault="008E44D8" w:rsidP="00871DB6">
            <w:pPr>
              <w:adjustRightInd w:val="0"/>
              <w:snapToGrid w:val="0"/>
              <w:spacing w:before="90" w:line="204" w:lineRule="auto"/>
              <w:jc w:val="center"/>
              <w:rPr>
                <w:rFonts w:ascii="宋体" w:hAnsi="宋体"/>
                <w:sz w:val="18"/>
                <w:szCs w:val="18"/>
              </w:rPr>
            </w:pPr>
            <w:r w:rsidRPr="008E44D8">
              <w:rPr>
                <w:rFonts w:ascii="宋体" w:hAnsi="宋体" w:hint="eastAsia"/>
                <w:sz w:val="18"/>
                <w:szCs w:val="18"/>
              </w:rPr>
              <w:t>持续时长</w:t>
            </w:r>
          </w:p>
        </w:tc>
        <w:tc>
          <w:tcPr>
            <w:tcW w:w="992" w:type="dxa"/>
            <w:vAlign w:val="center"/>
          </w:tcPr>
          <w:p w14:paraId="6F901835" w14:textId="77777777" w:rsidR="008E44D8" w:rsidRPr="008E44D8" w:rsidRDefault="008E44D8" w:rsidP="00C02029">
            <w:pPr>
              <w:pStyle w:val="af9"/>
              <w:adjustRightInd w:val="0"/>
              <w:snapToGrid w:val="0"/>
              <w:ind w:firstLineChars="0" w:firstLine="0"/>
              <w:jc w:val="center"/>
              <w:rPr>
                <w:rFonts w:ascii="宋体" w:hAnsi="宋体"/>
                <w:sz w:val="18"/>
                <w:szCs w:val="18"/>
              </w:rPr>
            </w:pPr>
            <w:r w:rsidRPr="008E44D8">
              <w:rPr>
                <w:rFonts w:ascii="宋体" w:hAnsi="宋体" w:hint="eastAsia"/>
                <w:sz w:val="18"/>
                <w:szCs w:val="18"/>
              </w:rPr>
              <w:t>min</w:t>
            </w:r>
          </w:p>
        </w:tc>
        <w:tc>
          <w:tcPr>
            <w:tcW w:w="3022" w:type="dxa"/>
            <w:vAlign w:val="center"/>
          </w:tcPr>
          <w:p w14:paraId="05FD954E" w14:textId="77777777" w:rsidR="008E44D8" w:rsidRPr="008E44D8" w:rsidRDefault="008E44D8" w:rsidP="00C02029">
            <w:pPr>
              <w:adjustRightInd w:val="0"/>
              <w:snapToGrid w:val="0"/>
              <w:spacing w:before="37" w:line="205" w:lineRule="auto"/>
              <w:ind w:left="135"/>
              <w:rPr>
                <w:rFonts w:ascii="宋体" w:hAnsi="宋体"/>
                <w:sz w:val="18"/>
                <w:szCs w:val="18"/>
              </w:rPr>
            </w:pPr>
          </w:p>
        </w:tc>
      </w:tr>
    </w:tbl>
    <w:p w14:paraId="42EC4BCC" w14:textId="77777777" w:rsidR="00F72931" w:rsidRPr="00F72931" w:rsidRDefault="00F72931" w:rsidP="00F72931">
      <w:pPr>
        <w:pStyle w:val="afff6"/>
        <w:ind w:firstLineChars="200" w:firstLine="420"/>
        <w:outlineLvl w:val="9"/>
        <w:rPr>
          <w:rFonts w:hAnsi="黑体"/>
        </w:rPr>
      </w:pPr>
      <w:r>
        <w:rPr>
          <w:rFonts w:hAnsi="黑体"/>
        </w:rPr>
        <w:lastRenderedPageBreak/>
        <w:t>C</w:t>
      </w:r>
      <w:r>
        <w:rPr>
          <w:rFonts w:hAnsi="黑体" w:hint="eastAsia"/>
        </w:rPr>
        <w:t>.</w:t>
      </w:r>
      <w:r>
        <w:rPr>
          <w:rFonts w:hAnsi="黑体"/>
        </w:rPr>
        <w:t>1</w:t>
      </w:r>
      <w:r>
        <w:rPr>
          <w:rFonts w:hAnsi="黑体" w:hint="eastAsia"/>
        </w:rPr>
        <w:t>.4</w:t>
      </w:r>
      <w:r w:rsidRPr="00F72931">
        <w:rPr>
          <w:rFonts w:hAnsi="黑体"/>
        </w:rPr>
        <w:t>安全管理数据主要包括</w:t>
      </w:r>
      <w:r w:rsidRPr="00F72931">
        <w:rPr>
          <w:rFonts w:hAnsi="黑体" w:hint="eastAsia"/>
        </w:rPr>
        <w:t>但不限于</w:t>
      </w:r>
      <w:r w:rsidRPr="00F72931">
        <w:rPr>
          <w:rFonts w:hAnsi="黑体"/>
        </w:rPr>
        <w:t>：</w:t>
      </w:r>
    </w:p>
    <w:p w14:paraId="704E1EC8" w14:textId="77777777" w:rsidR="00617FEA" w:rsidRPr="00617FEA" w:rsidRDefault="00617FEA" w:rsidP="00617FEA">
      <w:pPr>
        <w:pStyle w:val="afff6"/>
        <w:ind w:firstLineChars="200" w:firstLine="420"/>
        <w:jc w:val="center"/>
        <w:outlineLvl w:val="9"/>
        <w:rPr>
          <w:rFonts w:hAnsi="黑体"/>
        </w:rPr>
      </w:pPr>
      <w:r w:rsidRPr="00617FEA">
        <w:rPr>
          <w:rFonts w:hAnsi="黑体"/>
        </w:rPr>
        <w:t xml:space="preserve">表 </w:t>
      </w:r>
      <w:r>
        <w:rPr>
          <w:rFonts w:hAnsi="黑体"/>
        </w:rPr>
        <w:t>C</w:t>
      </w:r>
      <w:r>
        <w:rPr>
          <w:rFonts w:hAnsi="黑体" w:hint="eastAsia"/>
        </w:rPr>
        <w:t>.</w:t>
      </w:r>
      <w:r>
        <w:rPr>
          <w:rFonts w:hAnsi="黑体"/>
        </w:rPr>
        <w:t>1</w:t>
      </w:r>
      <w:r>
        <w:rPr>
          <w:rFonts w:hAnsi="黑体" w:hint="eastAsia"/>
        </w:rPr>
        <w:t>.4</w:t>
      </w:r>
      <w:r w:rsidRPr="00617FEA">
        <w:rPr>
          <w:rFonts w:hAnsi="黑体"/>
        </w:rPr>
        <w:t>安全管理数据</w:t>
      </w:r>
    </w:p>
    <w:tbl>
      <w:tblPr>
        <w:tblStyle w:val="TableNormal1"/>
        <w:tblW w:w="830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06"/>
        <w:gridCol w:w="1843"/>
        <w:gridCol w:w="2295"/>
        <w:gridCol w:w="3464"/>
      </w:tblGrid>
      <w:tr w:rsidR="00B52232" w:rsidRPr="00B52232" w14:paraId="181C8A94" w14:textId="77777777" w:rsidTr="00C060D0">
        <w:trPr>
          <w:trHeight w:val="523"/>
          <w:jc w:val="center"/>
        </w:trPr>
        <w:tc>
          <w:tcPr>
            <w:tcW w:w="706" w:type="dxa"/>
            <w:vAlign w:val="center"/>
          </w:tcPr>
          <w:p w14:paraId="08FF4AE2" w14:textId="138A371B" w:rsidR="00B52232" w:rsidRPr="00B52232" w:rsidRDefault="00B52232" w:rsidP="00B52232">
            <w:pPr>
              <w:spacing w:before="90" w:line="204" w:lineRule="auto"/>
              <w:jc w:val="center"/>
              <w:rPr>
                <w:rFonts w:ascii="宋体" w:hAnsi="宋体"/>
                <w:sz w:val="18"/>
                <w:szCs w:val="18"/>
              </w:rPr>
            </w:pPr>
            <w:r w:rsidRPr="00B52232">
              <w:rPr>
                <w:rFonts w:ascii="宋体" w:hAnsi="宋体" w:hint="eastAsia"/>
                <w:sz w:val="18"/>
                <w:szCs w:val="18"/>
              </w:rPr>
              <w:t>序号</w:t>
            </w:r>
          </w:p>
        </w:tc>
        <w:tc>
          <w:tcPr>
            <w:tcW w:w="1843" w:type="dxa"/>
            <w:vAlign w:val="center"/>
          </w:tcPr>
          <w:p w14:paraId="03A2F2B0" w14:textId="2B66557F" w:rsidR="00B52232" w:rsidRPr="00B52232" w:rsidRDefault="00B52232" w:rsidP="00B52232">
            <w:pPr>
              <w:spacing w:before="90" w:line="204" w:lineRule="auto"/>
              <w:jc w:val="center"/>
              <w:rPr>
                <w:rFonts w:ascii="宋体" w:hAnsi="宋体"/>
                <w:sz w:val="18"/>
                <w:szCs w:val="18"/>
              </w:rPr>
            </w:pPr>
            <w:r w:rsidRPr="00B52232">
              <w:rPr>
                <w:rFonts w:ascii="宋体" w:hAnsi="宋体" w:hint="eastAsia"/>
                <w:sz w:val="18"/>
                <w:szCs w:val="18"/>
              </w:rPr>
              <w:t>分类</w:t>
            </w:r>
          </w:p>
        </w:tc>
        <w:tc>
          <w:tcPr>
            <w:tcW w:w="2295" w:type="dxa"/>
            <w:vAlign w:val="center"/>
          </w:tcPr>
          <w:p w14:paraId="1D44EC08" w14:textId="3795388D" w:rsidR="00B52232" w:rsidRPr="00B52232" w:rsidRDefault="00B52232" w:rsidP="00B52232">
            <w:pPr>
              <w:spacing w:before="90" w:line="204" w:lineRule="auto"/>
              <w:jc w:val="center"/>
              <w:rPr>
                <w:rFonts w:ascii="宋体" w:hAnsi="宋体"/>
                <w:sz w:val="18"/>
                <w:szCs w:val="18"/>
              </w:rPr>
            </w:pPr>
            <w:r w:rsidRPr="00B52232">
              <w:rPr>
                <w:rFonts w:ascii="宋体" w:hAnsi="宋体" w:hint="eastAsia"/>
                <w:sz w:val="18"/>
                <w:szCs w:val="18"/>
              </w:rPr>
              <w:t>信息名称</w:t>
            </w:r>
          </w:p>
        </w:tc>
        <w:tc>
          <w:tcPr>
            <w:tcW w:w="3464" w:type="dxa"/>
            <w:vAlign w:val="center"/>
          </w:tcPr>
          <w:p w14:paraId="27B64FB5" w14:textId="72A74EDD" w:rsidR="00B52232" w:rsidRPr="00B52232" w:rsidRDefault="00B52232" w:rsidP="00B52232">
            <w:pPr>
              <w:spacing w:before="90" w:line="204" w:lineRule="auto"/>
              <w:jc w:val="center"/>
              <w:rPr>
                <w:rFonts w:ascii="宋体" w:hAnsi="宋体"/>
                <w:sz w:val="18"/>
                <w:szCs w:val="18"/>
              </w:rPr>
            </w:pPr>
            <w:r w:rsidRPr="00B52232">
              <w:rPr>
                <w:rFonts w:ascii="宋体" w:hAnsi="宋体" w:hint="eastAsia"/>
                <w:sz w:val="18"/>
                <w:szCs w:val="18"/>
              </w:rPr>
              <w:t>字段定义</w:t>
            </w:r>
          </w:p>
        </w:tc>
      </w:tr>
      <w:tr w:rsidR="00B52232" w:rsidRPr="00B52232" w14:paraId="2B6B7EFA" w14:textId="77777777" w:rsidTr="00C060D0">
        <w:trPr>
          <w:trHeight w:val="318"/>
          <w:jc w:val="center"/>
        </w:trPr>
        <w:tc>
          <w:tcPr>
            <w:tcW w:w="706" w:type="dxa"/>
            <w:vAlign w:val="center"/>
          </w:tcPr>
          <w:p w14:paraId="2D6B4A71" w14:textId="77777777" w:rsidR="00B52232" w:rsidRPr="00B52232" w:rsidRDefault="00B52232" w:rsidP="00B52232">
            <w:pPr>
              <w:pStyle w:val="affffffe"/>
              <w:numPr>
                <w:ilvl w:val="0"/>
                <w:numId w:val="43"/>
              </w:numPr>
              <w:spacing w:before="72" w:line="157" w:lineRule="auto"/>
              <w:ind w:firstLineChars="0"/>
              <w:jc w:val="right"/>
              <w:rPr>
                <w:rFonts w:ascii="宋体" w:hAnsi="宋体"/>
                <w:sz w:val="18"/>
                <w:szCs w:val="18"/>
              </w:rPr>
            </w:pPr>
          </w:p>
        </w:tc>
        <w:tc>
          <w:tcPr>
            <w:tcW w:w="1843" w:type="dxa"/>
            <w:vMerge w:val="restart"/>
            <w:vAlign w:val="center"/>
          </w:tcPr>
          <w:p w14:paraId="5FB75677" w14:textId="3EB6DCDC" w:rsidR="00B52232" w:rsidRPr="00B52232" w:rsidRDefault="00B52232" w:rsidP="00B52232">
            <w:pPr>
              <w:spacing w:before="155" w:line="203" w:lineRule="auto"/>
              <w:jc w:val="center"/>
              <w:rPr>
                <w:rFonts w:ascii="宋体" w:hAnsi="宋体"/>
                <w:sz w:val="18"/>
                <w:szCs w:val="18"/>
              </w:rPr>
            </w:pPr>
            <w:r w:rsidRPr="00B52232">
              <w:rPr>
                <w:rFonts w:ascii="宋体" w:hAnsi="宋体"/>
                <w:sz w:val="18"/>
                <w:szCs w:val="18"/>
              </w:rPr>
              <w:t>用户侧储能</w:t>
            </w:r>
          </w:p>
          <w:p w14:paraId="177CF038" w14:textId="77777777" w:rsidR="00B52232" w:rsidRPr="00B52232" w:rsidRDefault="00B52232" w:rsidP="00B52232">
            <w:pPr>
              <w:jc w:val="center"/>
              <w:rPr>
                <w:rFonts w:ascii="宋体" w:hAnsi="宋体"/>
                <w:sz w:val="18"/>
                <w:szCs w:val="18"/>
              </w:rPr>
            </w:pPr>
            <w:r w:rsidRPr="00B52232">
              <w:rPr>
                <w:rFonts w:ascii="宋体" w:hAnsi="宋体" w:hint="eastAsia"/>
                <w:sz w:val="18"/>
                <w:szCs w:val="18"/>
              </w:rPr>
              <w:t>/</w:t>
            </w:r>
            <w:r w:rsidRPr="00B52232">
              <w:rPr>
                <w:rFonts w:ascii="宋体" w:hAnsi="宋体"/>
                <w:sz w:val="18"/>
                <w:szCs w:val="18"/>
              </w:rPr>
              <w:t>聚合商平台</w:t>
            </w:r>
          </w:p>
          <w:p w14:paraId="08139DEE" w14:textId="2F1857C8" w:rsidR="00B52232" w:rsidRPr="00B52232" w:rsidRDefault="00B52232" w:rsidP="00B52232">
            <w:pPr>
              <w:spacing w:before="155" w:line="203" w:lineRule="auto"/>
              <w:jc w:val="center"/>
              <w:rPr>
                <w:rFonts w:ascii="宋体" w:hAnsi="宋体"/>
                <w:sz w:val="18"/>
                <w:szCs w:val="18"/>
              </w:rPr>
            </w:pPr>
            <w:r w:rsidRPr="00B52232">
              <w:rPr>
                <w:rFonts w:ascii="宋体" w:hAnsi="宋体"/>
                <w:sz w:val="18"/>
                <w:szCs w:val="18"/>
              </w:rPr>
              <w:t>（按事件）</w:t>
            </w:r>
          </w:p>
        </w:tc>
        <w:tc>
          <w:tcPr>
            <w:tcW w:w="2295" w:type="dxa"/>
            <w:vAlign w:val="center"/>
          </w:tcPr>
          <w:p w14:paraId="739E74DF" w14:textId="079B02FC" w:rsidR="00B52232" w:rsidRPr="00B52232" w:rsidRDefault="00B52232" w:rsidP="00B52232">
            <w:pPr>
              <w:spacing w:before="42" w:line="177" w:lineRule="auto"/>
              <w:jc w:val="center"/>
              <w:rPr>
                <w:rFonts w:ascii="宋体" w:hAnsi="宋体"/>
                <w:sz w:val="18"/>
                <w:szCs w:val="18"/>
              </w:rPr>
            </w:pPr>
            <w:r w:rsidRPr="00B52232">
              <w:rPr>
                <w:rFonts w:ascii="宋体" w:hAnsi="宋体"/>
                <w:sz w:val="18"/>
                <w:szCs w:val="18"/>
              </w:rPr>
              <w:t>故障等级</w:t>
            </w:r>
          </w:p>
        </w:tc>
        <w:tc>
          <w:tcPr>
            <w:tcW w:w="3464" w:type="dxa"/>
            <w:vAlign w:val="center"/>
          </w:tcPr>
          <w:p w14:paraId="60CE258F" w14:textId="77777777" w:rsidR="00B52232" w:rsidRPr="00B52232" w:rsidRDefault="00B52232" w:rsidP="00B52232">
            <w:pPr>
              <w:spacing w:before="42" w:line="177" w:lineRule="auto"/>
              <w:ind w:firstLineChars="100" w:firstLine="180"/>
              <w:jc w:val="left"/>
              <w:rPr>
                <w:rFonts w:ascii="宋体" w:hAnsi="宋体"/>
                <w:sz w:val="18"/>
                <w:szCs w:val="18"/>
              </w:rPr>
            </w:pPr>
            <w:r w:rsidRPr="00B52232">
              <w:rPr>
                <w:rFonts w:ascii="宋体" w:hAnsi="宋体"/>
                <w:sz w:val="18"/>
                <w:szCs w:val="18"/>
              </w:rPr>
              <w:t>000</w:t>
            </w:r>
            <w:r w:rsidRPr="00B52232">
              <w:rPr>
                <w:rFonts w:ascii="宋体" w:hAnsi="宋体" w:hint="eastAsia"/>
                <w:sz w:val="18"/>
                <w:szCs w:val="18"/>
              </w:rPr>
              <w:t>：一级</w:t>
            </w:r>
          </w:p>
          <w:p w14:paraId="5F83B8A3" w14:textId="77777777" w:rsidR="00B52232" w:rsidRPr="00B52232" w:rsidRDefault="00B52232" w:rsidP="00B52232">
            <w:pPr>
              <w:spacing w:before="42" w:line="177" w:lineRule="auto"/>
              <w:ind w:firstLineChars="100" w:firstLine="180"/>
              <w:jc w:val="left"/>
              <w:rPr>
                <w:rFonts w:ascii="宋体" w:hAnsi="宋体"/>
                <w:sz w:val="18"/>
                <w:szCs w:val="18"/>
              </w:rPr>
            </w:pPr>
            <w:r w:rsidRPr="00B52232">
              <w:rPr>
                <w:rFonts w:ascii="宋体" w:hAnsi="宋体" w:hint="eastAsia"/>
                <w:sz w:val="18"/>
                <w:szCs w:val="18"/>
              </w:rPr>
              <w:t>0</w:t>
            </w:r>
            <w:r w:rsidRPr="00B52232">
              <w:rPr>
                <w:rFonts w:ascii="宋体" w:hAnsi="宋体"/>
                <w:sz w:val="18"/>
                <w:szCs w:val="18"/>
              </w:rPr>
              <w:t>01</w:t>
            </w:r>
            <w:r w:rsidRPr="00B52232">
              <w:rPr>
                <w:rFonts w:ascii="宋体" w:hAnsi="宋体" w:hint="eastAsia"/>
                <w:sz w:val="18"/>
                <w:szCs w:val="18"/>
              </w:rPr>
              <w:t>：二级</w:t>
            </w:r>
          </w:p>
          <w:p w14:paraId="20F67ECF" w14:textId="5B4F2F50" w:rsidR="00B52232" w:rsidRPr="00B52232" w:rsidRDefault="00B52232" w:rsidP="00B52232">
            <w:pPr>
              <w:spacing w:before="42" w:line="177" w:lineRule="auto"/>
              <w:ind w:firstLineChars="100" w:firstLine="180"/>
              <w:jc w:val="left"/>
              <w:rPr>
                <w:rFonts w:ascii="宋体" w:hAnsi="宋体"/>
                <w:sz w:val="18"/>
                <w:szCs w:val="18"/>
              </w:rPr>
            </w:pPr>
            <w:r w:rsidRPr="00B52232">
              <w:rPr>
                <w:rFonts w:ascii="宋体" w:hAnsi="宋体" w:hint="eastAsia"/>
                <w:sz w:val="18"/>
                <w:szCs w:val="18"/>
              </w:rPr>
              <w:t>0</w:t>
            </w:r>
            <w:r w:rsidRPr="00B52232">
              <w:rPr>
                <w:rFonts w:ascii="宋体" w:hAnsi="宋体"/>
                <w:sz w:val="18"/>
                <w:szCs w:val="18"/>
              </w:rPr>
              <w:t>10</w:t>
            </w:r>
            <w:r w:rsidRPr="00B52232">
              <w:rPr>
                <w:rFonts w:ascii="宋体" w:hAnsi="宋体" w:hint="eastAsia"/>
                <w:sz w:val="18"/>
                <w:szCs w:val="18"/>
              </w:rPr>
              <w:t>：三级</w:t>
            </w:r>
          </w:p>
        </w:tc>
      </w:tr>
      <w:tr w:rsidR="00B52232" w:rsidRPr="00B52232" w14:paraId="17543B10" w14:textId="77777777" w:rsidTr="00C060D0">
        <w:trPr>
          <w:trHeight w:val="318"/>
          <w:jc w:val="center"/>
        </w:trPr>
        <w:tc>
          <w:tcPr>
            <w:tcW w:w="706" w:type="dxa"/>
            <w:vAlign w:val="center"/>
          </w:tcPr>
          <w:p w14:paraId="19FD0F9B" w14:textId="1E318720" w:rsidR="00B52232" w:rsidRPr="00B52232" w:rsidRDefault="00B52232" w:rsidP="00B52232">
            <w:pPr>
              <w:pStyle w:val="affffffe"/>
              <w:numPr>
                <w:ilvl w:val="0"/>
                <w:numId w:val="43"/>
              </w:numPr>
              <w:spacing w:before="72" w:line="157" w:lineRule="auto"/>
              <w:ind w:firstLineChars="0"/>
              <w:jc w:val="right"/>
              <w:rPr>
                <w:rFonts w:ascii="宋体" w:hAnsi="宋体"/>
                <w:sz w:val="18"/>
                <w:szCs w:val="18"/>
              </w:rPr>
            </w:pPr>
          </w:p>
        </w:tc>
        <w:tc>
          <w:tcPr>
            <w:tcW w:w="1843" w:type="dxa"/>
            <w:vMerge/>
            <w:vAlign w:val="center"/>
          </w:tcPr>
          <w:p w14:paraId="1C4C7DDC" w14:textId="77777777" w:rsidR="00B52232" w:rsidRPr="00B52232" w:rsidRDefault="00B52232">
            <w:pPr>
              <w:pStyle w:val="af9"/>
              <w:ind w:firstLine="360"/>
              <w:jc w:val="center"/>
              <w:rPr>
                <w:rFonts w:ascii="宋体" w:hAnsi="宋体"/>
                <w:sz w:val="18"/>
                <w:szCs w:val="18"/>
              </w:rPr>
            </w:pPr>
          </w:p>
        </w:tc>
        <w:tc>
          <w:tcPr>
            <w:tcW w:w="2295" w:type="dxa"/>
            <w:vAlign w:val="center"/>
          </w:tcPr>
          <w:p w14:paraId="3D851E83" w14:textId="77777777" w:rsidR="00B52232" w:rsidRPr="00B52232" w:rsidRDefault="00B52232">
            <w:pPr>
              <w:spacing w:before="42" w:line="177" w:lineRule="auto"/>
              <w:jc w:val="center"/>
              <w:rPr>
                <w:rFonts w:ascii="宋体" w:hAnsi="宋体"/>
                <w:sz w:val="18"/>
                <w:szCs w:val="18"/>
              </w:rPr>
            </w:pPr>
            <w:r w:rsidRPr="00B52232">
              <w:rPr>
                <w:rFonts w:ascii="宋体" w:hAnsi="宋体" w:hint="eastAsia"/>
                <w:sz w:val="18"/>
                <w:szCs w:val="18"/>
              </w:rPr>
              <w:t>故障类型</w:t>
            </w:r>
          </w:p>
        </w:tc>
        <w:tc>
          <w:tcPr>
            <w:tcW w:w="3464" w:type="dxa"/>
            <w:vAlign w:val="center"/>
          </w:tcPr>
          <w:p w14:paraId="36F06D45" w14:textId="62CB8840" w:rsidR="00B52232" w:rsidRPr="0007460C" w:rsidRDefault="00B52232" w:rsidP="00B52232">
            <w:pPr>
              <w:spacing w:before="42" w:line="177" w:lineRule="auto"/>
              <w:ind w:firstLineChars="100" w:firstLine="180"/>
              <w:jc w:val="left"/>
              <w:rPr>
                <w:rFonts w:ascii="宋体" w:hAnsi="宋体"/>
                <w:sz w:val="18"/>
                <w:szCs w:val="18"/>
              </w:rPr>
            </w:pPr>
            <w:r w:rsidRPr="0007460C">
              <w:rPr>
                <w:rFonts w:ascii="宋体" w:hAnsi="宋体"/>
                <w:sz w:val="18"/>
                <w:szCs w:val="18"/>
              </w:rPr>
              <w:t>000</w:t>
            </w:r>
            <w:r w:rsidRPr="0007460C">
              <w:rPr>
                <w:rFonts w:ascii="宋体" w:hAnsi="宋体" w:hint="eastAsia"/>
                <w:sz w:val="18"/>
                <w:szCs w:val="18"/>
              </w:rPr>
              <w:t>：</w:t>
            </w:r>
            <w:r w:rsidR="0007460C" w:rsidRPr="0007460C">
              <w:rPr>
                <w:rFonts w:ascii="宋体" w:hAnsi="宋体" w:hint="eastAsia"/>
                <w:sz w:val="18"/>
                <w:szCs w:val="18"/>
              </w:rPr>
              <w:t>能量管理系统</w:t>
            </w:r>
            <w:r w:rsidRPr="0007460C">
              <w:rPr>
                <w:rFonts w:ascii="宋体" w:hAnsi="宋体" w:hint="eastAsia"/>
                <w:sz w:val="18"/>
                <w:szCs w:val="18"/>
              </w:rPr>
              <w:t>故障</w:t>
            </w:r>
          </w:p>
          <w:p w14:paraId="409CB633" w14:textId="59C70974" w:rsidR="00B52232" w:rsidRPr="0007460C" w:rsidRDefault="00B52232" w:rsidP="00B52232">
            <w:pPr>
              <w:pStyle w:val="af9"/>
              <w:ind w:firstLineChars="100" w:firstLine="180"/>
              <w:jc w:val="left"/>
              <w:rPr>
                <w:rFonts w:ascii="宋体" w:hAnsi="宋体"/>
                <w:sz w:val="18"/>
                <w:szCs w:val="18"/>
              </w:rPr>
            </w:pPr>
            <w:r w:rsidRPr="0007460C">
              <w:rPr>
                <w:rFonts w:ascii="宋体" w:hAnsi="宋体"/>
                <w:sz w:val="18"/>
                <w:szCs w:val="18"/>
              </w:rPr>
              <w:t>001</w:t>
            </w:r>
            <w:r w:rsidRPr="0007460C">
              <w:rPr>
                <w:rFonts w:ascii="宋体" w:hAnsi="宋体" w:hint="eastAsia"/>
                <w:sz w:val="18"/>
                <w:szCs w:val="18"/>
              </w:rPr>
              <w:t>：</w:t>
            </w:r>
            <w:r w:rsidR="0007460C" w:rsidRPr="0007460C">
              <w:rPr>
                <w:rFonts w:ascii="宋体" w:hAnsi="宋体" w:hint="eastAsia"/>
                <w:sz w:val="18"/>
                <w:szCs w:val="18"/>
              </w:rPr>
              <w:t>电池管理系统</w:t>
            </w:r>
            <w:r w:rsidRPr="0007460C">
              <w:rPr>
                <w:rFonts w:ascii="宋体" w:hAnsi="宋体"/>
                <w:sz w:val="18"/>
                <w:szCs w:val="18"/>
              </w:rPr>
              <w:t>故障</w:t>
            </w:r>
          </w:p>
          <w:p w14:paraId="57069CF7" w14:textId="77777777" w:rsidR="00B52232" w:rsidRPr="0007460C" w:rsidRDefault="00B52232" w:rsidP="00B52232">
            <w:pPr>
              <w:pStyle w:val="af9"/>
              <w:ind w:firstLineChars="100" w:firstLine="180"/>
              <w:jc w:val="left"/>
              <w:rPr>
                <w:rFonts w:ascii="宋体" w:hAnsi="宋体"/>
                <w:sz w:val="18"/>
                <w:szCs w:val="18"/>
              </w:rPr>
            </w:pPr>
            <w:r w:rsidRPr="0007460C">
              <w:rPr>
                <w:rFonts w:ascii="宋体" w:hAnsi="宋体"/>
                <w:sz w:val="18"/>
                <w:szCs w:val="18"/>
              </w:rPr>
              <w:t>010</w:t>
            </w:r>
            <w:r w:rsidRPr="0007460C">
              <w:rPr>
                <w:rFonts w:ascii="宋体" w:hAnsi="宋体" w:hint="eastAsia"/>
                <w:sz w:val="18"/>
                <w:szCs w:val="18"/>
              </w:rPr>
              <w:t>：</w:t>
            </w:r>
            <w:r w:rsidRPr="0007460C">
              <w:rPr>
                <w:rFonts w:ascii="宋体" w:hAnsi="宋体"/>
                <w:sz w:val="18"/>
                <w:szCs w:val="18"/>
              </w:rPr>
              <w:t>变流器故障</w:t>
            </w:r>
          </w:p>
          <w:p w14:paraId="33C092C9" w14:textId="77777777" w:rsidR="00B52232" w:rsidRPr="0007460C" w:rsidRDefault="00B52232" w:rsidP="00B52232">
            <w:pPr>
              <w:pStyle w:val="af9"/>
              <w:ind w:firstLineChars="100" w:firstLine="180"/>
              <w:jc w:val="left"/>
              <w:rPr>
                <w:rFonts w:ascii="宋体" w:hAnsi="宋体"/>
                <w:sz w:val="18"/>
                <w:szCs w:val="18"/>
              </w:rPr>
            </w:pPr>
            <w:r w:rsidRPr="0007460C">
              <w:rPr>
                <w:rFonts w:ascii="宋体" w:hAnsi="宋体"/>
                <w:sz w:val="18"/>
                <w:szCs w:val="18"/>
              </w:rPr>
              <w:t>011</w:t>
            </w:r>
            <w:r w:rsidRPr="0007460C">
              <w:rPr>
                <w:rFonts w:ascii="宋体" w:hAnsi="宋体" w:hint="eastAsia"/>
                <w:sz w:val="18"/>
                <w:szCs w:val="18"/>
              </w:rPr>
              <w:t>：</w:t>
            </w:r>
            <w:r w:rsidRPr="0007460C">
              <w:rPr>
                <w:rFonts w:ascii="宋体" w:hAnsi="宋体"/>
                <w:sz w:val="18"/>
                <w:szCs w:val="18"/>
              </w:rPr>
              <w:t>电池故障</w:t>
            </w:r>
          </w:p>
          <w:p w14:paraId="7DCC07CD" w14:textId="77777777" w:rsidR="00B52232" w:rsidRPr="0007460C" w:rsidRDefault="00B52232" w:rsidP="00B52232">
            <w:pPr>
              <w:pStyle w:val="af9"/>
              <w:ind w:firstLineChars="100" w:firstLine="180"/>
              <w:jc w:val="left"/>
              <w:rPr>
                <w:rFonts w:ascii="宋体" w:hAnsi="宋体"/>
                <w:sz w:val="18"/>
                <w:szCs w:val="18"/>
              </w:rPr>
            </w:pPr>
            <w:r w:rsidRPr="0007460C">
              <w:rPr>
                <w:rFonts w:ascii="宋体" w:hAnsi="宋体"/>
                <w:sz w:val="18"/>
                <w:szCs w:val="18"/>
              </w:rPr>
              <w:t>100</w:t>
            </w:r>
            <w:r w:rsidRPr="0007460C">
              <w:rPr>
                <w:rFonts w:ascii="宋体" w:hAnsi="宋体" w:hint="eastAsia"/>
                <w:sz w:val="18"/>
                <w:szCs w:val="18"/>
              </w:rPr>
              <w:t>：</w:t>
            </w:r>
            <w:r w:rsidRPr="0007460C">
              <w:rPr>
                <w:rFonts w:ascii="宋体" w:hAnsi="宋体"/>
                <w:sz w:val="18"/>
                <w:szCs w:val="18"/>
              </w:rPr>
              <w:t>消防单元故障</w:t>
            </w:r>
          </w:p>
        </w:tc>
      </w:tr>
      <w:tr w:rsidR="00B52232" w:rsidRPr="00B52232" w14:paraId="3EB799ED" w14:textId="77777777" w:rsidTr="00C060D0">
        <w:trPr>
          <w:trHeight w:val="318"/>
          <w:jc w:val="center"/>
        </w:trPr>
        <w:tc>
          <w:tcPr>
            <w:tcW w:w="706" w:type="dxa"/>
            <w:vAlign w:val="center"/>
          </w:tcPr>
          <w:p w14:paraId="156A8465" w14:textId="5D0EF613" w:rsidR="00B52232" w:rsidRPr="00B52232" w:rsidRDefault="00B52232" w:rsidP="00B52232">
            <w:pPr>
              <w:pStyle w:val="affffffe"/>
              <w:numPr>
                <w:ilvl w:val="0"/>
                <w:numId w:val="43"/>
              </w:numPr>
              <w:spacing w:before="72" w:line="157" w:lineRule="auto"/>
              <w:ind w:firstLineChars="0"/>
              <w:jc w:val="right"/>
              <w:rPr>
                <w:rFonts w:ascii="宋体" w:hAnsi="宋体"/>
                <w:sz w:val="18"/>
                <w:szCs w:val="18"/>
              </w:rPr>
            </w:pPr>
          </w:p>
        </w:tc>
        <w:tc>
          <w:tcPr>
            <w:tcW w:w="1843" w:type="dxa"/>
            <w:vMerge/>
            <w:vAlign w:val="center"/>
          </w:tcPr>
          <w:p w14:paraId="3265D748" w14:textId="77777777" w:rsidR="00B52232" w:rsidRPr="00B52232" w:rsidRDefault="00B52232">
            <w:pPr>
              <w:jc w:val="center"/>
              <w:rPr>
                <w:rFonts w:ascii="宋体" w:hAnsi="宋体"/>
                <w:sz w:val="18"/>
                <w:szCs w:val="18"/>
              </w:rPr>
            </w:pPr>
          </w:p>
        </w:tc>
        <w:tc>
          <w:tcPr>
            <w:tcW w:w="2295" w:type="dxa"/>
            <w:vAlign w:val="center"/>
          </w:tcPr>
          <w:p w14:paraId="0800AEAA" w14:textId="77777777" w:rsidR="00B52232" w:rsidRPr="00B52232" w:rsidRDefault="00B52232">
            <w:pPr>
              <w:spacing w:before="42" w:line="177" w:lineRule="auto"/>
              <w:jc w:val="center"/>
              <w:rPr>
                <w:rFonts w:ascii="宋体" w:hAnsi="宋体"/>
                <w:sz w:val="18"/>
                <w:szCs w:val="18"/>
              </w:rPr>
            </w:pPr>
            <w:r w:rsidRPr="00B52232">
              <w:rPr>
                <w:rFonts w:ascii="宋体" w:hAnsi="宋体" w:hint="eastAsia"/>
                <w:sz w:val="18"/>
                <w:szCs w:val="18"/>
              </w:rPr>
              <w:t>故障发生时刻</w:t>
            </w:r>
          </w:p>
        </w:tc>
        <w:tc>
          <w:tcPr>
            <w:tcW w:w="3464" w:type="dxa"/>
            <w:vAlign w:val="center"/>
          </w:tcPr>
          <w:p w14:paraId="1D396A81" w14:textId="77777777" w:rsidR="00B52232" w:rsidRPr="00B52232" w:rsidRDefault="00B52232" w:rsidP="00B52232">
            <w:pPr>
              <w:spacing w:before="42" w:line="177" w:lineRule="auto"/>
              <w:ind w:firstLineChars="100" w:firstLine="180"/>
              <w:jc w:val="left"/>
              <w:rPr>
                <w:rFonts w:ascii="宋体" w:hAnsi="宋体"/>
                <w:sz w:val="18"/>
                <w:szCs w:val="18"/>
              </w:rPr>
            </w:pPr>
            <w:r w:rsidRPr="00B52232">
              <w:rPr>
                <w:rFonts w:ascii="宋体" w:hAnsi="宋体" w:hint="eastAsia"/>
                <w:sz w:val="18"/>
                <w:szCs w:val="18"/>
              </w:rPr>
              <w:t>格式</w:t>
            </w:r>
            <w:r w:rsidRPr="00B52232">
              <w:rPr>
                <w:rFonts w:ascii="宋体" w:hAnsi="宋体"/>
                <w:sz w:val="18"/>
                <w:szCs w:val="18"/>
              </w:rPr>
              <w:t>yyyy-mm-dd hh:mm:ss</w:t>
            </w:r>
          </w:p>
        </w:tc>
      </w:tr>
      <w:tr w:rsidR="00B52232" w:rsidRPr="00B52232" w14:paraId="20355ADF" w14:textId="77777777" w:rsidTr="00C060D0">
        <w:trPr>
          <w:trHeight w:val="318"/>
          <w:jc w:val="center"/>
        </w:trPr>
        <w:tc>
          <w:tcPr>
            <w:tcW w:w="706" w:type="dxa"/>
            <w:vAlign w:val="center"/>
          </w:tcPr>
          <w:p w14:paraId="2498E261" w14:textId="18913B2B" w:rsidR="00B52232" w:rsidRPr="00B52232" w:rsidRDefault="00B52232" w:rsidP="00B52232">
            <w:pPr>
              <w:pStyle w:val="affffffe"/>
              <w:numPr>
                <w:ilvl w:val="0"/>
                <w:numId w:val="43"/>
              </w:numPr>
              <w:spacing w:before="72" w:line="157" w:lineRule="auto"/>
              <w:ind w:firstLineChars="0"/>
              <w:jc w:val="right"/>
              <w:rPr>
                <w:rFonts w:ascii="宋体" w:hAnsi="宋体"/>
                <w:sz w:val="18"/>
                <w:szCs w:val="18"/>
              </w:rPr>
            </w:pPr>
          </w:p>
        </w:tc>
        <w:tc>
          <w:tcPr>
            <w:tcW w:w="1843" w:type="dxa"/>
            <w:vMerge/>
            <w:vAlign w:val="center"/>
          </w:tcPr>
          <w:p w14:paraId="18316F71" w14:textId="77777777" w:rsidR="00B52232" w:rsidRPr="00B52232" w:rsidRDefault="00B52232">
            <w:pPr>
              <w:jc w:val="center"/>
              <w:rPr>
                <w:rFonts w:ascii="宋体" w:hAnsi="宋体"/>
                <w:sz w:val="18"/>
                <w:szCs w:val="18"/>
              </w:rPr>
            </w:pPr>
          </w:p>
        </w:tc>
        <w:tc>
          <w:tcPr>
            <w:tcW w:w="2295" w:type="dxa"/>
            <w:vAlign w:val="center"/>
          </w:tcPr>
          <w:p w14:paraId="3B8D117A" w14:textId="77777777" w:rsidR="00B52232" w:rsidRPr="00B52232" w:rsidRDefault="00B52232">
            <w:pPr>
              <w:spacing w:before="42" w:line="177" w:lineRule="auto"/>
              <w:jc w:val="center"/>
              <w:rPr>
                <w:rFonts w:ascii="宋体" w:hAnsi="宋体"/>
                <w:sz w:val="18"/>
                <w:szCs w:val="18"/>
              </w:rPr>
            </w:pPr>
            <w:r w:rsidRPr="00B52232">
              <w:rPr>
                <w:rFonts w:ascii="宋体" w:hAnsi="宋体" w:hint="eastAsia"/>
                <w:sz w:val="18"/>
                <w:szCs w:val="18"/>
              </w:rPr>
              <w:t>故障是否恢复</w:t>
            </w:r>
          </w:p>
        </w:tc>
        <w:tc>
          <w:tcPr>
            <w:tcW w:w="3464" w:type="dxa"/>
            <w:vAlign w:val="center"/>
          </w:tcPr>
          <w:p w14:paraId="2DE43D7A" w14:textId="77777777" w:rsidR="00B52232" w:rsidRPr="00B52232" w:rsidRDefault="00B52232" w:rsidP="00B52232">
            <w:pPr>
              <w:spacing w:before="42" w:line="177" w:lineRule="auto"/>
              <w:ind w:firstLineChars="100" w:firstLine="180"/>
              <w:jc w:val="left"/>
              <w:rPr>
                <w:rFonts w:ascii="宋体" w:hAnsi="宋体"/>
                <w:sz w:val="18"/>
                <w:szCs w:val="18"/>
              </w:rPr>
            </w:pPr>
            <w:r w:rsidRPr="00B52232">
              <w:rPr>
                <w:rFonts w:ascii="宋体" w:hAnsi="宋体"/>
                <w:sz w:val="18"/>
                <w:szCs w:val="18"/>
              </w:rPr>
              <w:t>1：是</w:t>
            </w:r>
          </w:p>
          <w:p w14:paraId="28174817" w14:textId="77777777" w:rsidR="00B52232" w:rsidRPr="00B52232" w:rsidRDefault="00B52232" w:rsidP="00B52232">
            <w:pPr>
              <w:pStyle w:val="af9"/>
              <w:ind w:firstLineChars="100" w:firstLine="180"/>
              <w:jc w:val="left"/>
              <w:rPr>
                <w:rFonts w:ascii="宋体" w:hAnsi="宋体"/>
                <w:sz w:val="18"/>
                <w:szCs w:val="18"/>
              </w:rPr>
            </w:pPr>
            <w:r w:rsidRPr="00B52232">
              <w:rPr>
                <w:rFonts w:ascii="宋体" w:hAnsi="宋体"/>
                <w:sz w:val="18"/>
                <w:szCs w:val="18"/>
              </w:rPr>
              <w:t>0</w:t>
            </w:r>
            <w:r w:rsidRPr="00B52232">
              <w:rPr>
                <w:rFonts w:ascii="宋体" w:hAnsi="宋体" w:hint="eastAsia"/>
                <w:sz w:val="18"/>
                <w:szCs w:val="18"/>
              </w:rPr>
              <w:t>：否</w:t>
            </w:r>
          </w:p>
        </w:tc>
      </w:tr>
      <w:tr w:rsidR="00B52232" w:rsidRPr="00B52232" w14:paraId="0524E8FF" w14:textId="77777777" w:rsidTr="00C060D0">
        <w:trPr>
          <w:trHeight w:val="318"/>
          <w:jc w:val="center"/>
        </w:trPr>
        <w:tc>
          <w:tcPr>
            <w:tcW w:w="706" w:type="dxa"/>
            <w:vAlign w:val="center"/>
          </w:tcPr>
          <w:p w14:paraId="39EBDF8C" w14:textId="50F0AB95" w:rsidR="00B52232" w:rsidRPr="00B52232" w:rsidRDefault="00B52232" w:rsidP="00B52232">
            <w:pPr>
              <w:pStyle w:val="affffffe"/>
              <w:numPr>
                <w:ilvl w:val="0"/>
                <w:numId w:val="43"/>
              </w:numPr>
              <w:spacing w:before="72" w:line="157" w:lineRule="auto"/>
              <w:ind w:firstLineChars="0"/>
              <w:jc w:val="right"/>
              <w:rPr>
                <w:rFonts w:ascii="宋体" w:hAnsi="宋体"/>
                <w:sz w:val="18"/>
                <w:szCs w:val="18"/>
              </w:rPr>
            </w:pPr>
          </w:p>
        </w:tc>
        <w:tc>
          <w:tcPr>
            <w:tcW w:w="1843" w:type="dxa"/>
            <w:vMerge/>
            <w:vAlign w:val="center"/>
          </w:tcPr>
          <w:p w14:paraId="28EBE317" w14:textId="77777777" w:rsidR="00B52232" w:rsidRPr="00B52232" w:rsidRDefault="00B52232">
            <w:pPr>
              <w:jc w:val="center"/>
              <w:rPr>
                <w:rFonts w:ascii="宋体" w:hAnsi="宋体"/>
                <w:sz w:val="18"/>
                <w:szCs w:val="18"/>
              </w:rPr>
            </w:pPr>
          </w:p>
        </w:tc>
        <w:tc>
          <w:tcPr>
            <w:tcW w:w="2295" w:type="dxa"/>
            <w:vAlign w:val="center"/>
          </w:tcPr>
          <w:p w14:paraId="7C73AC0A" w14:textId="77777777" w:rsidR="00B52232" w:rsidRPr="00B52232" w:rsidRDefault="00B52232">
            <w:pPr>
              <w:spacing w:before="42" w:line="177" w:lineRule="auto"/>
              <w:jc w:val="center"/>
              <w:rPr>
                <w:rFonts w:ascii="宋体" w:hAnsi="宋体"/>
                <w:sz w:val="18"/>
                <w:szCs w:val="18"/>
              </w:rPr>
            </w:pPr>
            <w:r w:rsidRPr="00B52232">
              <w:rPr>
                <w:rFonts w:ascii="宋体" w:hAnsi="宋体" w:hint="eastAsia"/>
                <w:sz w:val="18"/>
                <w:szCs w:val="18"/>
              </w:rPr>
              <w:t>故障恢复时刻</w:t>
            </w:r>
          </w:p>
        </w:tc>
        <w:tc>
          <w:tcPr>
            <w:tcW w:w="3464" w:type="dxa"/>
            <w:vAlign w:val="center"/>
          </w:tcPr>
          <w:p w14:paraId="7C9BEECB" w14:textId="77777777" w:rsidR="00B52232" w:rsidRPr="00B52232" w:rsidRDefault="00B52232" w:rsidP="00B52232">
            <w:pPr>
              <w:spacing w:before="42" w:line="177" w:lineRule="auto"/>
              <w:ind w:firstLineChars="100" w:firstLine="180"/>
              <w:jc w:val="left"/>
              <w:rPr>
                <w:rFonts w:ascii="宋体" w:hAnsi="宋体"/>
                <w:sz w:val="18"/>
                <w:szCs w:val="18"/>
                <w:highlight w:val="green"/>
              </w:rPr>
            </w:pPr>
            <w:r w:rsidRPr="00B52232">
              <w:rPr>
                <w:rFonts w:ascii="宋体" w:hAnsi="宋体" w:hint="eastAsia"/>
                <w:sz w:val="18"/>
                <w:szCs w:val="18"/>
              </w:rPr>
              <w:t>格式</w:t>
            </w:r>
            <w:r w:rsidRPr="00B52232">
              <w:rPr>
                <w:rFonts w:ascii="宋体" w:hAnsi="宋体"/>
                <w:sz w:val="18"/>
                <w:szCs w:val="18"/>
              </w:rPr>
              <w:t>yyyy-mm-dd hh:mm:ss</w:t>
            </w:r>
          </w:p>
        </w:tc>
      </w:tr>
    </w:tbl>
    <w:p w14:paraId="1BD26028" w14:textId="4D8F0490" w:rsidR="007C17C5" w:rsidRPr="00E31A58" w:rsidRDefault="007C17C5" w:rsidP="00E31A58">
      <w:pPr>
        <w:pStyle w:val="afff6"/>
        <w:ind w:firstLineChars="200" w:firstLine="420"/>
        <w:outlineLvl w:val="9"/>
        <w:rPr>
          <w:rFonts w:hAnsi="黑体"/>
        </w:rPr>
      </w:pPr>
      <w:r w:rsidRPr="00E31A58">
        <w:rPr>
          <w:rFonts w:hAnsi="黑体"/>
        </w:rPr>
        <w:t>C</w:t>
      </w:r>
      <w:r w:rsidRPr="00E31A58">
        <w:rPr>
          <w:rFonts w:hAnsi="黑体" w:hint="eastAsia"/>
        </w:rPr>
        <w:t>.2</w:t>
      </w:r>
      <w:r w:rsidR="00E31A58" w:rsidRPr="00E31A58">
        <w:rPr>
          <w:rFonts w:hAnsi="黑体" w:hint="eastAsia"/>
        </w:rPr>
        <w:t>信息</w:t>
      </w:r>
      <w:r w:rsidRPr="00E31A58">
        <w:rPr>
          <w:rFonts w:hAnsi="黑体"/>
        </w:rPr>
        <w:t>交互</w:t>
      </w:r>
    </w:p>
    <w:p w14:paraId="70BF8DCF" w14:textId="0843B5F9" w:rsidR="007C17C5" w:rsidRPr="00885FE2" w:rsidRDefault="00F3160C" w:rsidP="00E31A58">
      <w:pPr>
        <w:pStyle w:val="affffffe"/>
        <w:spacing w:beforeLines="50" w:before="156" w:afterLines="50" w:after="156"/>
        <w:ind w:leftChars="202" w:left="424" w:firstLineChars="0" w:firstLine="2"/>
        <w:rPr>
          <w:rFonts w:ascii="宋体" w:hAnsi="宋体"/>
        </w:rPr>
      </w:pPr>
      <w:r w:rsidRPr="00F3160C">
        <w:rPr>
          <w:rFonts w:ascii="黑体" w:eastAsia="黑体" w:hAnsi="黑体" w:hint="eastAsia"/>
        </w:rPr>
        <w:t>C</w:t>
      </w:r>
      <w:r w:rsidRPr="00F3160C">
        <w:rPr>
          <w:rFonts w:ascii="黑体" w:eastAsia="黑体" w:hAnsi="黑体"/>
        </w:rPr>
        <w:t>.2.1</w:t>
      </w:r>
      <w:r w:rsidR="007C17C5" w:rsidRPr="00885FE2">
        <w:rPr>
          <w:rFonts w:ascii="宋体" w:hAnsi="宋体"/>
        </w:rPr>
        <w:t>用户侧储能</w:t>
      </w:r>
      <w:r w:rsidR="00532711">
        <w:rPr>
          <w:rFonts w:ascii="宋体" w:hAnsi="宋体" w:hint="eastAsia"/>
        </w:rPr>
        <w:t>或</w:t>
      </w:r>
      <w:r w:rsidR="007C17C5">
        <w:rPr>
          <w:rFonts w:ascii="宋体" w:hAnsi="宋体" w:hint="eastAsia"/>
        </w:rPr>
        <w:t>聚合商</w:t>
      </w:r>
      <w:r w:rsidR="007C17C5" w:rsidRPr="00885FE2">
        <w:rPr>
          <w:rFonts w:ascii="宋体" w:hAnsi="宋体"/>
        </w:rPr>
        <w:t>平台根据要求向储能管理平台上传数据，并支持储能管理平台按需调用数据</w:t>
      </w:r>
      <w:r w:rsidR="007C17C5">
        <w:rPr>
          <w:rFonts w:ascii="宋体" w:hAnsi="宋体" w:hint="eastAsia"/>
        </w:rPr>
        <w:t>，</w:t>
      </w:r>
      <w:r w:rsidR="007C17C5" w:rsidRPr="00885FE2">
        <w:rPr>
          <w:rFonts w:ascii="宋体" w:hAnsi="宋体"/>
        </w:rPr>
        <w:t>同时可接收储能管理平台反馈、控制信息。</w:t>
      </w:r>
    </w:p>
    <w:p w14:paraId="59734287" w14:textId="77777777" w:rsidR="00647A15" w:rsidRDefault="00F3160C" w:rsidP="00647A15">
      <w:pPr>
        <w:pStyle w:val="affffffe"/>
        <w:ind w:leftChars="200" w:left="424" w:hangingChars="2" w:hanging="4"/>
        <w:rPr>
          <w:rFonts w:ascii="宋体" w:hAnsi="宋体"/>
        </w:rPr>
      </w:pPr>
      <w:r w:rsidRPr="000A0E19">
        <w:rPr>
          <w:rFonts w:ascii="黑体" w:eastAsia="黑体" w:hAnsi="黑体"/>
        </w:rPr>
        <w:t>C.2.2</w:t>
      </w:r>
      <w:r w:rsidR="007C17C5" w:rsidRPr="000A0E19">
        <w:rPr>
          <w:rFonts w:ascii="宋体" w:hAnsi="宋体"/>
        </w:rPr>
        <w:t>所有数据传输均采用HTTPS传输协议，URL格式定义如下：</w:t>
      </w:r>
    </w:p>
    <w:p w14:paraId="252080B8" w14:textId="7A924BCF" w:rsidR="007C17C5" w:rsidRPr="000A0E19" w:rsidRDefault="007C17C5" w:rsidP="00C66916">
      <w:pPr>
        <w:pStyle w:val="affffffe"/>
        <w:spacing w:afterLines="50" w:after="156"/>
        <w:ind w:leftChars="200" w:left="424" w:hangingChars="2" w:hanging="4"/>
        <w:rPr>
          <w:rFonts w:ascii="宋体" w:hAnsi="宋体"/>
        </w:rPr>
      </w:pPr>
      <w:r w:rsidRPr="000A0E19">
        <w:rPr>
          <w:rFonts w:ascii="宋体" w:hAnsi="宋体"/>
        </w:rPr>
        <w:t>http（s）://[域名]/evcs/v[版本号]/[接口名称]</w:t>
      </w:r>
    </w:p>
    <w:p w14:paraId="6AF6DA19" w14:textId="025920B0" w:rsidR="007C17C5" w:rsidRPr="000A0E19" w:rsidRDefault="007C17C5" w:rsidP="0066655D">
      <w:pPr>
        <w:pStyle w:val="affb"/>
        <w:numPr>
          <w:ilvl w:val="0"/>
          <w:numId w:val="47"/>
        </w:numPr>
        <w:ind w:firstLineChars="0" w:hanging="9"/>
        <w:rPr>
          <w:color w:val="000000"/>
        </w:rPr>
      </w:pPr>
      <w:r w:rsidRPr="000A0E19">
        <w:rPr>
          <w:color w:val="000000"/>
        </w:rPr>
        <w:t>域名：各接入平台所属域名。</w:t>
      </w:r>
    </w:p>
    <w:p w14:paraId="1B19E752" w14:textId="24730D67" w:rsidR="007C17C5" w:rsidRPr="000A0E19" w:rsidRDefault="007C17C5" w:rsidP="0066655D">
      <w:pPr>
        <w:pStyle w:val="affb"/>
        <w:numPr>
          <w:ilvl w:val="0"/>
          <w:numId w:val="47"/>
        </w:numPr>
        <w:ind w:firstLineChars="0" w:hanging="9"/>
        <w:rPr>
          <w:color w:val="000000"/>
        </w:rPr>
      </w:pPr>
      <w:r w:rsidRPr="000A0E19">
        <w:rPr>
          <w:color w:val="000000"/>
        </w:rPr>
        <w:t>版本号：代表接口版本号。</w:t>
      </w:r>
    </w:p>
    <w:p w14:paraId="4BCC008B" w14:textId="6CD5E9E7" w:rsidR="007C17C5" w:rsidRPr="000A0E19" w:rsidRDefault="007C17C5" w:rsidP="0066655D">
      <w:pPr>
        <w:pStyle w:val="affb"/>
        <w:numPr>
          <w:ilvl w:val="0"/>
          <w:numId w:val="47"/>
        </w:numPr>
        <w:ind w:firstLineChars="0" w:hanging="9"/>
        <w:rPr>
          <w:color w:val="000000"/>
        </w:rPr>
      </w:pPr>
      <w:r w:rsidRPr="000A0E19">
        <w:rPr>
          <w:rFonts w:hint="eastAsia"/>
          <w:color w:val="000000"/>
        </w:rPr>
        <w:t>接口名称所请求</w:t>
      </w:r>
      <w:r w:rsidRPr="000A0E19">
        <w:rPr>
          <w:color w:val="000000"/>
        </w:rPr>
        <w:t>/</w:t>
      </w:r>
      <w:r w:rsidRPr="000A0E19">
        <w:rPr>
          <w:rFonts w:hint="eastAsia"/>
          <w:color w:val="000000"/>
        </w:rPr>
        <w:t>调用接口的名称。</w:t>
      </w:r>
    </w:p>
    <w:p w14:paraId="3149FA94" w14:textId="0EB616B8" w:rsidR="00647A15" w:rsidRPr="00647A15" w:rsidRDefault="007C17C5" w:rsidP="00647A15">
      <w:pPr>
        <w:pStyle w:val="afff6"/>
        <w:ind w:firstLineChars="200" w:firstLine="420"/>
        <w:outlineLvl w:val="9"/>
        <w:rPr>
          <w:rFonts w:hAnsi="黑体"/>
        </w:rPr>
      </w:pPr>
      <w:r>
        <w:rPr>
          <w:rFonts w:hAnsi="黑体"/>
        </w:rPr>
        <w:t>C</w:t>
      </w:r>
      <w:r>
        <w:rPr>
          <w:rFonts w:hAnsi="黑体" w:hint="eastAsia"/>
        </w:rPr>
        <w:t>.3</w:t>
      </w:r>
      <w:r w:rsidRPr="00885FE2">
        <w:rPr>
          <w:rFonts w:hAnsi="黑体"/>
        </w:rPr>
        <w:t>通信安全</w:t>
      </w:r>
    </w:p>
    <w:p w14:paraId="134222D8" w14:textId="14214CAB" w:rsidR="007C17C5" w:rsidRPr="00F3160C" w:rsidRDefault="00F3160C" w:rsidP="00F3160C">
      <w:pPr>
        <w:pStyle w:val="af9"/>
        <w:ind w:leftChars="202" w:left="424" w:firstLineChars="0" w:firstLine="2"/>
      </w:pPr>
      <w:r w:rsidRPr="00F3160C">
        <w:rPr>
          <w:rFonts w:ascii="黑体" w:eastAsia="黑体" w:hAnsi="黑体" w:hint="eastAsia"/>
        </w:rPr>
        <w:t>C</w:t>
      </w:r>
      <w:r w:rsidRPr="00F3160C">
        <w:rPr>
          <w:rFonts w:ascii="黑体" w:eastAsia="黑体" w:hAnsi="黑体"/>
        </w:rPr>
        <w:t>.3.1</w:t>
      </w:r>
      <w:r w:rsidR="007C17C5" w:rsidRPr="00F3160C">
        <w:t>储能管理平台与用户侧储能</w:t>
      </w:r>
      <w:r w:rsidR="00532711">
        <w:rPr>
          <w:rFonts w:hint="eastAsia"/>
        </w:rPr>
        <w:t>或</w:t>
      </w:r>
      <w:r w:rsidR="007C17C5" w:rsidRPr="00F3160C">
        <w:t>聚合</w:t>
      </w:r>
      <w:r w:rsidR="007C17C5" w:rsidRPr="00F3160C">
        <w:rPr>
          <w:rFonts w:hint="eastAsia"/>
        </w:rPr>
        <w:t>商</w:t>
      </w:r>
      <w:r w:rsidR="007C17C5" w:rsidRPr="00F3160C">
        <w:t>平台间通讯协议采用</w:t>
      </w:r>
      <w:r w:rsidR="007C17C5" w:rsidRPr="00F3160C">
        <w:t xml:space="preserve"> </w:t>
      </w:r>
      <w:r w:rsidR="007C17C5" w:rsidRPr="00C704C2">
        <w:rPr>
          <w:rFonts w:asciiTheme="majorEastAsia" w:eastAsiaTheme="majorEastAsia" w:hAnsiTheme="majorEastAsia"/>
        </w:rPr>
        <w:t>HTTPS</w:t>
      </w:r>
      <w:r w:rsidR="007C17C5" w:rsidRPr="00F3160C">
        <w:t>，避免数据被篡改和劫持。同时发送方采用国密算法（对称和非对称）对数据进行加密和签名，接收方对报文数据进行解密和验签保证接收数据的安全性、完整性和一致性。</w:t>
      </w:r>
    </w:p>
    <w:p w14:paraId="6B3F66B2" w14:textId="0ACC8F83" w:rsidR="007C17C5" w:rsidRPr="00885FE2" w:rsidRDefault="00F3160C" w:rsidP="00F3160C">
      <w:pPr>
        <w:pStyle w:val="affffffe"/>
        <w:spacing w:beforeLines="50" w:before="156" w:afterLines="50" w:after="156"/>
        <w:ind w:leftChars="200" w:left="424" w:hangingChars="2" w:hanging="4"/>
      </w:pPr>
      <w:r w:rsidRPr="00F3160C">
        <w:rPr>
          <w:rFonts w:ascii="黑体" w:eastAsia="黑体" w:hAnsi="黑体" w:hint="eastAsia"/>
        </w:rPr>
        <w:t>C</w:t>
      </w:r>
      <w:r w:rsidRPr="00F3160C">
        <w:rPr>
          <w:rFonts w:ascii="黑体" w:eastAsia="黑体" w:hAnsi="黑体"/>
        </w:rPr>
        <w:t>.3.2</w:t>
      </w:r>
      <w:r w:rsidR="007C17C5" w:rsidRPr="00885FE2">
        <w:rPr>
          <w:rFonts w:ascii="宋体" w:hAnsi="宋体"/>
        </w:rPr>
        <w:t>加密算法采用国密加密算法，身份认证接口参数采用非对称加密算法(SM2）进行加密，非对称加密公钥由平台发放，其他业务数据接口参数采用对称加密算法（SM4）加密。</w:t>
      </w:r>
    </w:p>
    <w:p w14:paraId="1FCBB2FE" w14:textId="77777777" w:rsidR="002F152E" w:rsidRPr="00F3160C" w:rsidRDefault="002F152E" w:rsidP="00617FEA">
      <w:pPr>
        <w:pStyle w:val="afff6"/>
        <w:ind w:firstLineChars="200" w:firstLine="420"/>
        <w:outlineLvl w:val="9"/>
      </w:pPr>
    </w:p>
    <w:sectPr w:rsidR="002F152E" w:rsidRPr="00F3160C">
      <w:pgSz w:w="11906" w:h="16838"/>
      <w:pgMar w:top="567" w:right="1134" w:bottom="1134" w:left="1418" w:header="1418" w:footer="1134"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47E1" w14:textId="77777777" w:rsidR="004B11A5" w:rsidRDefault="004B11A5">
      <w:r>
        <w:separator/>
      </w:r>
    </w:p>
  </w:endnote>
  <w:endnote w:type="continuationSeparator" w:id="0">
    <w:p w14:paraId="4F35A983" w14:textId="77777777" w:rsidR="004B11A5" w:rsidRDefault="004B11A5">
      <w:r>
        <w:continuationSeparator/>
      </w:r>
    </w:p>
  </w:endnote>
  <w:endnote w:type="continuationNotice" w:id="1">
    <w:p w14:paraId="313D492A" w14:textId="77777777" w:rsidR="004B11A5" w:rsidRDefault="004B1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_GBK">
    <w:altName w:val="Microsoft YaHei"/>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D161" w14:textId="77777777" w:rsidR="00E934A4" w:rsidRDefault="00E934A4">
    <w:pPr>
      <w:pStyle w:val="aff6"/>
      <w:ind w:right="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D162" w14:textId="77777777" w:rsidR="00E934A4" w:rsidRDefault="00E934A4">
    <w:pPr>
      <w:pStyle w:val="aff6"/>
      <w:ind w:right="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D163" w14:textId="77777777" w:rsidR="00E934A4" w:rsidRDefault="00E934A4">
    <w:pPr>
      <w:pStyle w:val="aff6"/>
      <w:ind w:right="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D165" w14:textId="77777777" w:rsidR="00E934A4" w:rsidRDefault="0069020A">
    <w:pPr>
      <w:pStyle w:val="aff6"/>
      <w:ind w:right="210"/>
      <w:jc w:val="center"/>
    </w:pPr>
    <w:r>
      <w:fldChar w:fldCharType="begin"/>
    </w:r>
    <w:r>
      <w:instrText>PAGE   \* MERGEFORMAT</w:instrText>
    </w:r>
    <w:r>
      <w:fldChar w:fldCharType="separate"/>
    </w:r>
    <w:r>
      <w:rPr>
        <w:lang w:val="zh-CN"/>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D166" w14:textId="77777777" w:rsidR="00E934A4" w:rsidRDefault="0069020A">
    <w:pPr>
      <w:pStyle w:val="aff6"/>
      <w:ind w:right="210"/>
      <w:jc w:val="center"/>
    </w:pPr>
    <w:r>
      <w:fldChar w:fldCharType="begin"/>
    </w:r>
    <w:r>
      <w:instrText>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926F" w14:textId="77777777" w:rsidR="004B11A5" w:rsidRDefault="004B11A5">
      <w:r>
        <w:separator/>
      </w:r>
    </w:p>
  </w:footnote>
  <w:footnote w:type="continuationSeparator" w:id="0">
    <w:p w14:paraId="3810D335" w14:textId="77777777" w:rsidR="004B11A5" w:rsidRDefault="004B11A5">
      <w:r>
        <w:continuationSeparator/>
      </w:r>
    </w:p>
  </w:footnote>
  <w:footnote w:type="continuationNotice" w:id="1">
    <w:p w14:paraId="64F39D71" w14:textId="77777777" w:rsidR="004B11A5" w:rsidRDefault="004B11A5"/>
  </w:footnote>
  <w:footnote w:id="2">
    <w:p w14:paraId="2400D167" w14:textId="77777777" w:rsidR="00E934A4" w:rsidRDefault="0069020A">
      <w:pPr>
        <w:pStyle w:val="a3"/>
      </w:pPr>
      <w:r>
        <w:rPr>
          <w:rStyle w:val="afff3"/>
        </w:rPr>
        <w:footnoteRef/>
      </w:r>
      <w:r>
        <w:t xml:space="preserve"> </w:t>
      </w:r>
      <w:r>
        <w:rPr>
          <w:rFonts w:hint="eastAsia"/>
        </w:rPr>
        <w:t>“高供低计”是指电能计量装置设置点的电压低于用户供电电压的计量方式；</w:t>
      </w:r>
    </w:p>
  </w:footnote>
  <w:footnote w:id="3">
    <w:p w14:paraId="2400D168" w14:textId="77777777" w:rsidR="00E934A4" w:rsidRDefault="0069020A">
      <w:pPr>
        <w:pStyle w:val="a3"/>
      </w:pPr>
      <w:r>
        <w:rPr>
          <w:rStyle w:val="afff3"/>
        </w:rPr>
        <w:footnoteRef/>
      </w:r>
      <w:r>
        <w:t xml:space="preserve"> </w:t>
      </w:r>
      <w:r>
        <w:rPr>
          <w:rFonts w:hint="eastAsia"/>
        </w:rPr>
        <w:t>“高供高计”是指电能计量装置设置点的电压与用户供电电压一致且在10（20）kV及以上的计量方式。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D164" w14:textId="77777777" w:rsidR="00E934A4" w:rsidRDefault="00E934A4">
    <w:pPr>
      <w:pStyle w:val="afff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
      <w:suff w:val="nothing"/>
      <w:lvlText w:val="%1——"/>
      <w:lvlJc w:val="left"/>
      <w:pPr>
        <w:ind w:left="833" w:hanging="408"/>
      </w:pPr>
      <w:rPr>
        <w:rFonts w:hint="eastAsia"/>
      </w:rPr>
    </w:lvl>
    <w:lvl w:ilvl="1">
      <w:start w:val="1"/>
      <w:numFmt w:val="bullet"/>
      <w:pStyle w:val="a0"/>
      <w:lvlText w:val=""/>
      <w:lvlJc w:val="left"/>
      <w:pPr>
        <w:tabs>
          <w:tab w:val="left" w:pos="760"/>
        </w:tabs>
        <w:ind w:left="1264" w:hanging="413"/>
      </w:pPr>
      <w:rPr>
        <w:rFonts w:ascii="Symbol" w:hAnsi="Symbol" w:hint="default"/>
        <w:color w:val="auto"/>
      </w:rPr>
    </w:lvl>
    <w:lvl w:ilvl="2">
      <w:start w:val="1"/>
      <w:numFmt w:val="bullet"/>
      <w:pStyle w:val="a1"/>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 w15:restartNumberingAfterBreak="0">
    <w:nsid w:val="00000002"/>
    <w:multiLevelType w:val="multilevel"/>
    <w:tmpl w:val="00000002"/>
    <w:lvl w:ilvl="0">
      <w:start w:val="1"/>
      <w:numFmt w:val="decimal"/>
      <w:pStyle w:val="a2"/>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15:restartNumberingAfterBreak="0">
    <w:nsid w:val="00000003"/>
    <w:multiLevelType w:val="multilevel"/>
    <w:tmpl w:val="00000003"/>
    <w:lvl w:ilvl="0">
      <w:start w:val="1"/>
      <w:numFmt w:val="decimal"/>
      <w:pStyle w:val="a3"/>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3" w15:restartNumberingAfterBreak="0">
    <w:nsid w:val="00000004"/>
    <w:multiLevelType w:val="multilevel"/>
    <w:tmpl w:val="00000004"/>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 w15:restartNumberingAfterBreak="0">
    <w:nsid w:val="00000005"/>
    <w:multiLevelType w:val="multilevel"/>
    <w:tmpl w:val="00000005"/>
    <w:lvl w:ilvl="0">
      <w:start w:val="1"/>
      <w:numFmt w:val="decimal"/>
      <w:pStyle w:val="a6"/>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0000006"/>
    <w:multiLevelType w:val="multilevel"/>
    <w:tmpl w:val="00000006"/>
    <w:lvl w:ilvl="0">
      <w:start w:val="1"/>
      <w:numFmt w:val="decimal"/>
      <w:pStyle w:val="a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0000007"/>
    <w:multiLevelType w:val="multilevel"/>
    <w:tmpl w:val="00000007"/>
    <w:lvl w:ilvl="0">
      <w:start w:val="1"/>
      <w:numFmt w:val="none"/>
      <w:pStyle w:val="a8"/>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15:restartNumberingAfterBreak="0">
    <w:nsid w:val="00000008"/>
    <w:multiLevelType w:val="multilevel"/>
    <w:tmpl w:val="00000008"/>
    <w:lvl w:ilvl="0">
      <w:start w:val="1"/>
      <w:numFmt w:val="decimal"/>
      <w:pStyle w:val="a9"/>
      <w:suff w:val="nothing"/>
      <w:lvlText w:val="示例%1："/>
      <w:lvlJc w:val="left"/>
      <w:pPr>
        <w:ind w:left="0" w:firstLine="363"/>
      </w:pPr>
      <w:rPr>
        <w:rFonts w:ascii="黑体" w:eastAsia="黑体" w:hAnsi="Times New Roman" w:hint="eastAsia"/>
        <w:b w:val="0"/>
        <w:i w:val="0"/>
        <w:sz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8" w15:restartNumberingAfterBreak="0">
    <w:nsid w:val="00000009"/>
    <w:multiLevelType w:val="multilevel"/>
    <w:tmpl w:val="00000009"/>
    <w:lvl w:ilvl="0">
      <w:start w:val="1"/>
      <w:numFmt w:val="decimal"/>
      <w:pStyle w:val="a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0000000A"/>
    <w:multiLevelType w:val="multilevel"/>
    <w:tmpl w:val="0000000A"/>
    <w:lvl w:ilvl="0">
      <w:start w:val="1"/>
      <w:numFmt w:val="upperLetter"/>
      <w:pStyle w:val="ab"/>
      <w:lvlText w:val="%1"/>
      <w:lvlJc w:val="left"/>
      <w:pPr>
        <w:tabs>
          <w:tab w:val="left" w:pos="0"/>
        </w:tabs>
        <w:ind w:left="0" w:hanging="425"/>
      </w:pPr>
      <w:rPr>
        <w:rFonts w:hint="eastAsia"/>
      </w:rPr>
    </w:lvl>
    <w:lvl w:ilvl="1">
      <w:start w:val="1"/>
      <w:numFmt w:val="decimal"/>
      <w:pStyle w:val="ac"/>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0" w15:restartNumberingAfterBreak="0">
    <w:nsid w:val="0000000B"/>
    <w:multiLevelType w:val="multilevel"/>
    <w:tmpl w:val="0000000B"/>
    <w:lvl w:ilvl="0">
      <w:start w:val="1"/>
      <w:numFmt w:val="none"/>
      <w:pStyle w:val="ad"/>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1" w15:restartNumberingAfterBreak="0">
    <w:nsid w:val="0000000C"/>
    <w:multiLevelType w:val="multilevel"/>
    <w:tmpl w:val="0000000C"/>
    <w:lvl w:ilvl="0">
      <w:start w:val="1"/>
      <w:numFmt w:val="decimal"/>
      <w:pStyle w:val="ae"/>
      <w:suff w:val="nothing"/>
      <w:lvlText w:val="注%1："/>
      <w:lvlJc w:val="left"/>
      <w:pPr>
        <w:ind w:left="811" w:hanging="448"/>
      </w:pPr>
      <w:rPr>
        <w:rFonts w:ascii="黑体" w:eastAsia="黑体" w:hint="eastAsia"/>
        <w:b w:val="0"/>
        <w:i w:val="0"/>
        <w:sz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2" w15:restartNumberingAfterBreak="0">
    <w:nsid w:val="0000000D"/>
    <w:multiLevelType w:val="multilevel"/>
    <w:tmpl w:val="0000000D"/>
    <w:lvl w:ilvl="0">
      <w:start w:val="1"/>
      <w:numFmt w:val="upperLetter"/>
      <w:pStyle w:val="af"/>
      <w:suff w:val="nothing"/>
      <w:lvlText w:val="附　录　%1"/>
      <w:lvlJc w:val="left"/>
      <w:pPr>
        <w:ind w:left="0" w:firstLine="0"/>
      </w:pPr>
      <w:rPr>
        <w:rFonts w:ascii="黑体" w:eastAsia="黑体" w:hAnsi="Times New Roman" w:hint="eastAsia"/>
        <w:b w:val="0"/>
        <w:i w:val="0"/>
        <w:spacing w:val="0"/>
        <w:w w:val="100"/>
        <w:sz w:val="21"/>
        <w:lang w:val="en-US"/>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15:restartNumberingAfterBreak="0">
    <w:nsid w:val="0000000E"/>
    <w:multiLevelType w:val="multilevel"/>
    <w:tmpl w:val="0000000E"/>
    <w:lvl w:ilvl="0">
      <w:start w:val="1"/>
      <w:numFmt w:val="lowerLetter"/>
      <w:pStyle w:val="af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14" w15:restartNumberingAfterBreak="0">
    <w:nsid w:val="0000000F"/>
    <w:multiLevelType w:val="multilevel"/>
    <w:tmpl w:val="0000000F"/>
    <w:lvl w:ilvl="0">
      <w:start w:val="1"/>
      <w:numFmt w:val="lowerLetter"/>
      <w:pStyle w:val="af3"/>
      <w:lvlText w:val="%1)"/>
      <w:lvlJc w:val="left"/>
      <w:pPr>
        <w:tabs>
          <w:tab w:val="left" w:pos="839"/>
        </w:tabs>
        <w:ind w:left="839" w:hanging="419"/>
      </w:pPr>
      <w:rPr>
        <w:rFonts w:ascii="宋体" w:eastAsia="宋体" w:hint="eastAsia"/>
        <w:b w:val="0"/>
        <w:i w:val="0"/>
        <w:sz w:val="21"/>
      </w:rPr>
    </w:lvl>
    <w:lvl w:ilvl="1">
      <w:start w:val="1"/>
      <w:numFmt w:val="decimal"/>
      <w:pStyle w:val="af4"/>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5" w15:restartNumberingAfterBreak="0">
    <w:nsid w:val="00000010"/>
    <w:multiLevelType w:val="multilevel"/>
    <w:tmpl w:val="00000010"/>
    <w:lvl w:ilvl="0">
      <w:start w:val="1"/>
      <w:numFmt w:val="lowerLetter"/>
      <w:pStyle w:val="af5"/>
      <w:lvlText w:val="%1)"/>
      <w:lvlJc w:val="left"/>
      <w:pPr>
        <w:tabs>
          <w:tab w:val="left" w:pos="840"/>
        </w:tabs>
        <w:ind w:left="839" w:hanging="419"/>
      </w:pPr>
      <w:rPr>
        <w:rFonts w:ascii="宋体" w:eastAsia="宋体" w:hint="eastAsia"/>
        <w:b w:val="0"/>
        <w:i w:val="0"/>
        <w:sz w:val="21"/>
      </w:rPr>
    </w:lvl>
    <w:lvl w:ilvl="1">
      <w:start w:val="1"/>
      <w:numFmt w:val="decimal"/>
      <w:pStyle w:val="af6"/>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00000011"/>
    <w:multiLevelType w:val="multilevel"/>
    <w:tmpl w:val="00000011"/>
    <w:lvl w:ilvl="0">
      <w:start w:val="1"/>
      <w:numFmt w:val="lowerLetter"/>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7" w15:restartNumberingAfterBreak="0">
    <w:nsid w:val="00000012"/>
    <w:multiLevelType w:val="multilevel"/>
    <w:tmpl w:val="00000012"/>
    <w:lvl w:ilvl="0">
      <w:start w:val="1"/>
      <w:numFmt w:val="none"/>
      <w:pStyle w:val="af7"/>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8" w15:restartNumberingAfterBreak="0">
    <w:nsid w:val="00000013"/>
    <w:multiLevelType w:val="multilevel"/>
    <w:tmpl w:val="00000013"/>
    <w:lvl w:ilvl="0">
      <w:start w:val="1"/>
      <w:numFmt w:val="lowerLetter"/>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9" w15:restartNumberingAfterBreak="0">
    <w:nsid w:val="00000014"/>
    <w:multiLevelType w:val="multilevel"/>
    <w:tmpl w:val="00000014"/>
    <w:lvl w:ilvl="0">
      <w:start w:val="1"/>
      <w:numFmt w:val="lowerLetter"/>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0" w15:restartNumberingAfterBreak="0">
    <w:nsid w:val="00000015"/>
    <w:multiLevelType w:val="multilevel"/>
    <w:tmpl w:val="00000015"/>
    <w:lvl w:ilvl="0">
      <w:start w:val="1"/>
      <w:numFmt w:val="decimal"/>
      <w:lvlText w:val="%1"/>
      <w:lvlJc w:val="left"/>
      <w:pPr>
        <w:tabs>
          <w:tab w:val="left" w:pos="454"/>
        </w:tabs>
        <w:ind w:left="0" w:firstLine="0"/>
      </w:pPr>
      <w:rPr>
        <w:rFonts w:hint="eastAsia"/>
      </w:rPr>
    </w:lvl>
    <w:lvl w:ilvl="1">
      <w:start w:val="1"/>
      <w:numFmt w:val="decimal"/>
      <w:lvlText w:val="%1.%2"/>
      <w:lvlJc w:val="left"/>
      <w:pPr>
        <w:ind w:left="680" w:hanging="680"/>
      </w:pPr>
      <w:rPr>
        <w:rFonts w:ascii="黑体" w:eastAsia="黑体" w:hAnsi="黑体" w:hint="eastAsia"/>
      </w:rPr>
    </w:lvl>
    <w:lvl w:ilvl="2">
      <w:start w:val="1"/>
      <w:numFmt w:val="decimal"/>
      <w:lvlText w:val="%1.%2.%3"/>
      <w:lvlJc w:val="left"/>
      <w:pPr>
        <w:tabs>
          <w:tab w:val="left" w:pos="851"/>
        </w:tabs>
        <w:ind w:left="0" w:firstLine="851"/>
      </w:pPr>
      <w:rPr>
        <w:rFonts w:ascii="黑体" w:eastAsia="黑体" w:hAnsi="黑体" w:hint="eastAsia"/>
      </w:rPr>
    </w:lvl>
    <w:lvl w:ilvl="3">
      <w:start w:val="1"/>
      <w:numFmt w:val="decimal"/>
      <w:lvlText w:val="%1.%2.%3.%4"/>
      <w:lvlJc w:val="left"/>
      <w:pPr>
        <w:ind w:left="1984" w:hanging="708"/>
      </w:pPr>
      <w:rPr>
        <w:rFonts w:ascii="黑体" w:eastAsia="黑体" w:hAnsi="黑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00000016"/>
    <w:multiLevelType w:val="multilevel"/>
    <w:tmpl w:val="00000016"/>
    <w:lvl w:ilvl="0">
      <w:start w:val="1"/>
      <w:numFmt w:val="lowerLetter"/>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2" w15:restartNumberingAfterBreak="0">
    <w:nsid w:val="00000017"/>
    <w:multiLevelType w:val="multilevel"/>
    <w:tmpl w:val="00000017"/>
    <w:lvl w:ilvl="0">
      <w:start w:val="1"/>
      <w:numFmt w:val="lowerLetter"/>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3" w15:restartNumberingAfterBreak="0">
    <w:nsid w:val="050F31C2"/>
    <w:multiLevelType w:val="hybridMultilevel"/>
    <w:tmpl w:val="5A14379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4" w15:restartNumberingAfterBreak="0">
    <w:nsid w:val="08E20286"/>
    <w:multiLevelType w:val="hybridMultilevel"/>
    <w:tmpl w:val="E1AC1EFE"/>
    <w:lvl w:ilvl="0" w:tplc="EC4CE730">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5" w15:restartNumberingAfterBreak="0">
    <w:nsid w:val="0B4E587D"/>
    <w:multiLevelType w:val="singleLevel"/>
    <w:tmpl w:val="0B4E587D"/>
    <w:lvl w:ilvl="0">
      <w:start w:val="1"/>
      <w:numFmt w:val="decimal"/>
      <w:suff w:val="space"/>
      <w:lvlText w:val="%1)"/>
      <w:lvlJc w:val="left"/>
    </w:lvl>
  </w:abstractNum>
  <w:abstractNum w:abstractNumId="26" w15:restartNumberingAfterBreak="0">
    <w:nsid w:val="134F77AF"/>
    <w:multiLevelType w:val="hybridMultilevel"/>
    <w:tmpl w:val="9A5C5FB8"/>
    <w:lvl w:ilvl="0" w:tplc="0409000F">
      <w:start w:val="1"/>
      <w:numFmt w:val="decimal"/>
      <w:lvlText w:val="%1."/>
      <w:lvlJc w:val="left"/>
      <w:pPr>
        <w:ind w:left="440" w:hanging="440"/>
      </w:p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7" w15:restartNumberingAfterBreak="0">
    <w:nsid w:val="250F6D1A"/>
    <w:multiLevelType w:val="multilevel"/>
    <w:tmpl w:val="00000014"/>
    <w:lvl w:ilvl="0">
      <w:start w:val="1"/>
      <w:numFmt w:val="lowerLetter"/>
      <w:lvlText w:val="%1)"/>
      <w:lvlJc w:val="left"/>
      <w:pPr>
        <w:ind w:left="860" w:hanging="440"/>
      </w:p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8" w15:restartNumberingAfterBreak="0">
    <w:nsid w:val="293D33D9"/>
    <w:multiLevelType w:val="hybridMultilevel"/>
    <w:tmpl w:val="A532DDC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9" w15:restartNumberingAfterBreak="0">
    <w:nsid w:val="29EA42D7"/>
    <w:multiLevelType w:val="hybridMultilevel"/>
    <w:tmpl w:val="DFC2B27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0" w15:restartNumberingAfterBreak="0">
    <w:nsid w:val="36B04A1A"/>
    <w:multiLevelType w:val="hybridMultilevel"/>
    <w:tmpl w:val="057E3380"/>
    <w:lvl w:ilvl="0" w:tplc="0409000F">
      <w:start w:val="1"/>
      <w:numFmt w:val="decimal"/>
      <w:lvlText w:val="%1."/>
      <w:lvlJc w:val="left"/>
      <w:pPr>
        <w:ind w:left="823" w:hanging="440"/>
      </w:pPr>
    </w:lvl>
    <w:lvl w:ilvl="1" w:tplc="04090019" w:tentative="1">
      <w:start w:val="1"/>
      <w:numFmt w:val="lowerLetter"/>
      <w:lvlText w:val="%2)"/>
      <w:lvlJc w:val="left"/>
      <w:pPr>
        <w:ind w:left="1263" w:hanging="440"/>
      </w:pPr>
    </w:lvl>
    <w:lvl w:ilvl="2" w:tplc="0409001B" w:tentative="1">
      <w:start w:val="1"/>
      <w:numFmt w:val="lowerRoman"/>
      <w:lvlText w:val="%3."/>
      <w:lvlJc w:val="right"/>
      <w:pPr>
        <w:ind w:left="1703" w:hanging="440"/>
      </w:pPr>
    </w:lvl>
    <w:lvl w:ilvl="3" w:tplc="0409000F" w:tentative="1">
      <w:start w:val="1"/>
      <w:numFmt w:val="decimal"/>
      <w:lvlText w:val="%4."/>
      <w:lvlJc w:val="left"/>
      <w:pPr>
        <w:ind w:left="2143" w:hanging="440"/>
      </w:pPr>
    </w:lvl>
    <w:lvl w:ilvl="4" w:tplc="04090019" w:tentative="1">
      <w:start w:val="1"/>
      <w:numFmt w:val="lowerLetter"/>
      <w:lvlText w:val="%5)"/>
      <w:lvlJc w:val="left"/>
      <w:pPr>
        <w:ind w:left="2583" w:hanging="440"/>
      </w:pPr>
    </w:lvl>
    <w:lvl w:ilvl="5" w:tplc="0409001B" w:tentative="1">
      <w:start w:val="1"/>
      <w:numFmt w:val="lowerRoman"/>
      <w:lvlText w:val="%6."/>
      <w:lvlJc w:val="right"/>
      <w:pPr>
        <w:ind w:left="3023" w:hanging="440"/>
      </w:pPr>
    </w:lvl>
    <w:lvl w:ilvl="6" w:tplc="0409000F" w:tentative="1">
      <w:start w:val="1"/>
      <w:numFmt w:val="decimal"/>
      <w:lvlText w:val="%7."/>
      <w:lvlJc w:val="left"/>
      <w:pPr>
        <w:ind w:left="3463" w:hanging="440"/>
      </w:pPr>
    </w:lvl>
    <w:lvl w:ilvl="7" w:tplc="04090019" w:tentative="1">
      <w:start w:val="1"/>
      <w:numFmt w:val="lowerLetter"/>
      <w:lvlText w:val="%8)"/>
      <w:lvlJc w:val="left"/>
      <w:pPr>
        <w:ind w:left="3903" w:hanging="440"/>
      </w:pPr>
    </w:lvl>
    <w:lvl w:ilvl="8" w:tplc="0409001B" w:tentative="1">
      <w:start w:val="1"/>
      <w:numFmt w:val="lowerRoman"/>
      <w:lvlText w:val="%9."/>
      <w:lvlJc w:val="right"/>
      <w:pPr>
        <w:ind w:left="4343" w:hanging="440"/>
      </w:pPr>
    </w:lvl>
  </w:abstractNum>
  <w:abstractNum w:abstractNumId="31" w15:restartNumberingAfterBreak="0">
    <w:nsid w:val="382D5740"/>
    <w:multiLevelType w:val="multilevel"/>
    <w:tmpl w:val="92A8A4EC"/>
    <w:lvl w:ilvl="0">
      <w:start w:val="1"/>
      <w:numFmt w:val="lowerLetter"/>
      <w:suff w:val="space"/>
      <w:lvlText w:val="%1)"/>
      <w:lvlJc w:val="left"/>
      <w:pPr>
        <w:ind w:left="860" w:hanging="860"/>
      </w:pPr>
      <w:rPr>
        <w:rFonts w:hint="eastAsia"/>
      </w:rPr>
    </w:lvl>
    <w:lvl w:ilvl="1">
      <w:start w:val="1"/>
      <w:numFmt w:val="lowerLetter"/>
      <w:lvlText w:val="%2)"/>
      <w:lvlJc w:val="left"/>
      <w:pPr>
        <w:ind w:left="1300" w:hanging="440"/>
      </w:pPr>
      <w:rPr>
        <w:rFonts w:hint="eastAsia"/>
      </w:rPr>
    </w:lvl>
    <w:lvl w:ilvl="2">
      <w:start w:val="1"/>
      <w:numFmt w:val="lowerRoman"/>
      <w:lvlText w:val="%3."/>
      <w:lvlJc w:val="right"/>
      <w:pPr>
        <w:ind w:left="1740" w:hanging="440"/>
      </w:pPr>
      <w:rPr>
        <w:rFonts w:hint="eastAsia"/>
      </w:rPr>
    </w:lvl>
    <w:lvl w:ilvl="3">
      <w:start w:val="1"/>
      <w:numFmt w:val="decimal"/>
      <w:lvlText w:val="%4."/>
      <w:lvlJc w:val="left"/>
      <w:pPr>
        <w:ind w:left="2180" w:hanging="440"/>
      </w:pPr>
      <w:rPr>
        <w:rFonts w:hint="eastAsia"/>
      </w:rPr>
    </w:lvl>
    <w:lvl w:ilvl="4">
      <w:start w:val="1"/>
      <w:numFmt w:val="lowerLetter"/>
      <w:lvlText w:val="%5)"/>
      <w:lvlJc w:val="left"/>
      <w:pPr>
        <w:ind w:left="2620" w:hanging="440"/>
      </w:pPr>
      <w:rPr>
        <w:rFonts w:hint="eastAsia"/>
      </w:rPr>
    </w:lvl>
    <w:lvl w:ilvl="5">
      <w:start w:val="1"/>
      <w:numFmt w:val="lowerRoman"/>
      <w:lvlText w:val="%6."/>
      <w:lvlJc w:val="right"/>
      <w:pPr>
        <w:ind w:left="3060" w:hanging="440"/>
      </w:pPr>
      <w:rPr>
        <w:rFonts w:hint="eastAsia"/>
      </w:rPr>
    </w:lvl>
    <w:lvl w:ilvl="6">
      <w:start w:val="1"/>
      <w:numFmt w:val="decimal"/>
      <w:lvlText w:val="%7."/>
      <w:lvlJc w:val="left"/>
      <w:pPr>
        <w:ind w:left="3500" w:hanging="440"/>
      </w:pPr>
      <w:rPr>
        <w:rFonts w:hint="eastAsia"/>
      </w:rPr>
    </w:lvl>
    <w:lvl w:ilvl="7">
      <w:start w:val="1"/>
      <w:numFmt w:val="lowerLetter"/>
      <w:lvlText w:val="%8)"/>
      <w:lvlJc w:val="left"/>
      <w:pPr>
        <w:ind w:left="3940" w:hanging="440"/>
      </w:pPr>
      <w:rPr>
        <w:rFonts w:hint="eastAsia"/>
      </w:rPr>
    </w:lvl>
    <w:lvl w:ilvl="8">
      <w:start w:val="1"/>
      <w:numFmt w:val="lowerRoman"/>
      <w:lvlText w:val="%9."/>
      <w:lvlJc w:val="right"/>
      <w:pPr>
        <w:ind w:left="4380" w:hanging="440"/>
      </w:pPr>
      <w:rPr>
        <w:rFonts w:hint="eastAsia"/>
      </w:rPr>
    </w:lvl>
  </w:abstractNum>
  <w:abstractNum w:abstractNumId="32" w15:restartNumberingAfterBreak="0">
    <w:nsid w:val="39052FAD"/>
    <w:multiLevelType w:val="hybridMultilevel"/>
    <w:tmpl w:val="6756A992"/>
    <w:lvl w:ilvl="0" w:tplc="65947E4E">
      <w:start w:val="1"/>
      <w:numFmt w:val="lowerLetter"/>
      <w:suff w:val="space"/>
      <w:lvlText w:val="%1)"/>
      <w:lvlJc w:val="left"/>
      <w:pPr>
        <w:ind w:left="-921" w:firstLine="1715"/>
      </w:pPr>
      <w:rPr>
        <w:rFonts w:hint="eastAsia"/>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3" w15:restartNumberingAfterBreak="0">
    <w:nsid w:val="414A01EC"/>
    <w:multiLevelType w:val="hybridMultilevel"/>
    <w:tmpl w:val="E570A45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4" w15:restartNumberingAfterBreak="0">
    <w:nsid w:val="47B95599"/>
    <w:multiLevelType w:val="hybridMultilevel"/>
    <w:tmpl w:val="30C6A39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5" w15:restartNumberingAfterBreak="0">
    <w:nsid w:val="606E2049"/>
    <w:multiLevelType w:val="hybridMultilevel"/>
    <w:tmpl w:val="B6DA5CC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55673875">
    <w:abstractNumId w:val="2"/>
  </w:num>
  <w:num w:numId="2" w16cid:durableId="566961373">
    <w:abstractNumId w:val="4"/>
  </w:num>
  <w:num w:numId="3" w16cid:durableId="1813137908">
    <w:abstractNumId w:val="12"/>
  </w:num>
  <w:num w:numId="4" w16cid:durableId="107554063">
    <w:abstractNumId w:val="3"/>
  </w:num>
  <w:num w:numId="5" w16cid:durableId="849027794">
    <w:abstractNumId w:val="17"/>
  </w:num>
  <w:num w:numId="6" w16cid:durableId="1909263686">
    <w:abstractNumId w:val="14"/>
  </w:num>
  <w:num w:numId="7" w16cid:durableId="788009674">
    <w:abstractNumId w:val="0"/>
  </w:num>
  <w:num w:numId="8" w16cid:durableId="16808355">
    <w:abstractNumId w:val="6"/>
  </w:num>
  <w:num w:numId="9" w16cid:durableId="1525094490">
    <w:abstractNumId w:val="9"/>
  </w:num>
  <w:num w:numId="10" w16cid:durableId="724335523">
    <w:abstractNumId w:val="10"/>
  </w:num>
  <w:num w:numId="11" w16cid:durableId="1010176894">
    <w:abstractNumId w:val="7"/>
  </w:num>
  <w:num w:numId="12" w16cid:durableId="18044762">
    <w:abstractNumId w:val="5"/>
  </w:num>
  <w:num w:numId="13" w16cid:durableId="1235354238">
    <w:abstractNumId w:val="13"/>
  </w:num>
  <w:num w:numId="14" w16cid:durableId="1572078837">
    <w:abstractNumId w:val="1"/>
  </w:num>
  <w:num w:numId="15" w16cid:durableId="1692218080">
    <w:abstractNumId w:val="8"/>
  </w:num>
  <w:num w:numId="16" w16cid:durableId="403379278">
    <w:abstractNumId w:val="11"/>
  </w:num>
  <w:num w:numId="17" w16cid:durableId="1272517174">
    <w:abstractNumId w:val="15"/>
  </w:num>
  <w:num w:numId="18" w16cid:durableId="1916934168">
    <w:abstractNumId w:val="20"/>
  </w:num>
  <w:num w:numId="19" w16cid:durableId="1804495272">
    <w:abstractNumId w:val="20"/>
    <w:lvlOverride w:ilvl="0">
      <w:lvl w:ilvl="0" w:tentative="1">
        <w:start w:val="1"/>
        <w:numFmt w:val="decimal"/>
        <w:lvlText w:val="%1"/>
        <w:lvlJc w:val="left"/>
        <w:pPr>
          <w:ind w:left="425" w:hanging="425"/>
        </w:pPr>
        <w:rPr>
          <w:rFonts w:hint="eastAsia"/>
        </w:rPr>
      </w:lvl>
    </w:lvlOverride>
    <w:lvlOverride w:ilvl="1">
      <w:lvl w:ilvl="1">
        <w:start w:val="1"/>
        <w:numFmt w:val="decimal"/>
        <w:lvlText w:val="%1.%2"/>
        <w:lvlJc w:val="left"/>
        <w:pPr>
          <w:tabs>
            <w:tab w:val="left" w:pos="567"/>
          </w:tabs>
          <w:ind w:left="0" w:firstLine="0"/>
        </w:pPr>
        <w:rPr>
          <w:rFonts w:ascii="黑体" w:eastAsia="黑体" w:hAnsi="黑体" w:hint="eastAsia"/>
        </w:rPr>
      </w:lvl>
    </w:lvlOverride>
    <w:lvlOverride w:ilvl="2">
      <w:lvl w:ilvl="2" w:tentative="1">
        <w:start w:val="1"/>
        <w:numFmt w:val="decimal"/>
        <w:lvlText w:val="%1.%2.%3"/>
        <w:lvlJc w:val="left"/>
        <w:pPr>
          <w:tabs>
            <w:tab w:val="left" w:pos="851"/>
          </w:tabs>
          <w:ind w:left="0" w:firstLine="0"/>
        </w:pPr>
        <w:rPr>
          <w:rFonts w:ascii="黑体" w:eastAsia="黑体" w:hAnsi="黑体" w:hint="eastAsia"/>
        </w:rPr>
      </w:lvl>
    </w:lvlOverride>
    <w:lvlOverride w:ilvl="3">
      <w:lvl w:ilvl="3" w:tentative="1">
        <w:start w:val="1"/>
        <w:numFmt w:val="decimal"/>
        <w:lvlText w:val="%1.%2.%3.%4"/>
        <w:lvlJc w:val="left"/>
        <w:pPr>
          <w:ind w:left="1984" w:hanging="708"/>
        </w:pPr>
        <w:rPr>
          <w:rFonts w:ascii="黑体" w:eastAsia="黑体" w:hAnsi="黑体"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0" w16cid:durableId="1379402068">
    <w:abstractNumId w:val="20"/>
    <w:lvlOverride w:ilvl="0">
      <w:lvl w:ilvl="0" w:tentative="1">
        <w:start w:val="1"/>
        <w:numFmt w:val="decimal"/>
        <w:lvlText w:val="%1"/>
        <w:lvlJc w:val="left"/>
        <w:pPr>
          <w:ind w:left="425" w:hanging="425"/>
        </w:pPr>
        <w:rPr>
          <w:rFonts w:hint="eastAsia"/>
        </w:rPr>
      </w:lvl>
    </w:lvlOverride>
    <w:lvlOverride w:ilvl="1">
      <w:lvl w:ilvl="1">
        <w:start w:val="1"/>
        <w:numFmt w:val="decimal"/>
        <w:lvlText w:val="%1.%2"/>
        <w:lvlJc w:val="left"/>
        <w:pPr>
          <w:tabs>
            <w:tab w:val="left" w:pos="454"/>
          </w:tabs>
          <w:ind w:left="0" w:firstLine="0"/>
        </w:pPr>
        <w:rPr>
          <w:rFonts w:ascii="黑体" w:eastAsia="黑体" w:hAnsi="黑体" w:hint="eastAsia"/>
        </w:rPr>
      </w:lvl>
    </w:lvlOverride>
    <w:lvlOverride w:ilvl="2">
      <w:lvl w:ilvl="2" w:tentative="1">
        <w:start w:val="1"/>
        <w:numFmt w:val="decimal"/>
        <w:lvlText w:val="%1.%2.%3"/>
        <w:lvlJc w:val="left"/>
        <w:pPr>
          <w:ind w:left="1418" w:hanging="567"/>
        </w:pPr>
        <w:rPr>
          <w:rFonts w:ascii="黑体" w:eastAsia="黑体" w:hAnsi="黑体" w:hint="eastAsia"/>
        </w:rPr>
      </w:lvl>
    </w:lvlOverride>
    <w:lvlOverride w:ilvl="3">
      <w:lvl w:ilvl="3" w:tentative="1">
        <w:start w:val="1"/>
        <w:numFmt w:val="decimal"/>
        <w:lvlText w:val="%1.%2.%3.%4"/>
        <w:lvlJc w:val="left"/>
        <w:pPr>
          <w:ind w:left="1984" w:hanging="708"/>
        </w:pPr>
        <w:rPr>
          <w:rFonts w:ascii="黑体" w:eastAsia="黑体" w:hAnsi="黑体"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1" w16cid:durableId="892229874">
    <w:abstractNumId w:val="20"/>
    <w:lvlOverride w:ilvl="0">
      <w:lvl w:ilvl="0" w:tentative="1">
        <w:start w:val="1"/>
        <w:numFmt w:val="decimal"/>
        <w:lvlText w:val="%1"/>
        <w:lvlJc w:val="left"/>
        <w:pPr>
          <w:ind w:left="425" w:hanging="425"/>
        </w:pPr>
        <w:rPr>
          <w:rFonts w:hint="eastAsia"/>
        </w:rPr>
      </w:lvl>
    </w:lvlOverride>
    <w:lvlOverride w:ilvl="1">
      <w:lvl w:ilvl="1">
        <w:start w:val="1"/>
        <w:numFmt w:val="decimal"/>
        <w:lvlText w:val="%1.%2"/>
        <w:lvlJc w:val="left"/>
        <w:pPr>
          <w:tabs>
            <w:tab w:val="left" w:pos="567"/>
          </w:tabs>
          <w:ind w:left="0" w:firstLine="0"/>
        </w:pPr>
        <w:rPr>
          <w:rFonts w:ascii="黑体" w:eastAsia="黑体" w:hAnsi="黑体" w:hint="eastAsia"/>
        </w:rPr>
      </w:lvl>
    </w:lvlOverride>
    <w:lvlOverride w:ilvl="2">
      <w:lvl w:ilvl="2" w:tentative="1">
        <w:start w:val="1"/>
        <w:numFmt w:val="decimal"/>
        <w:lvlText w:val="%1.%2.%3"/>
        <w:lvlJc w:val="left"/>
        <w:pPr>
          <w:ind w:left="1418" w:hanging="567"/>
        </w:pPr>
        <w:rPr>
          <w:rFonts w:ascii="黑体" w:eastAsia="黑体" w:hAnsi="黑体" w:hint="eastAsia"/>
        </w:rPr>
      </w:lvl>
    </w:lvlOverride>
    <w:lvlOverride w:ilvl="3">
      <w:lvl w:ilvl="3" w:tentative="1">
        <w:start w:val="1"/>
        <w:numFmt w:val="decimal"/>
        <w:lvlText w:val="%1.%2.%3.%4"/>
        <w:lvlJc w:val="left"/>
        <w:pPr>
          <w:ind w:left="1984" w:hanging="708"/>
        </w:pPr>
        <w:rPr>
          <w:rFonts w:ascii="黑体" w:eastAsia="黑体" w:hAnsi="黑体"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2" w16cid:durableId="777483096">
    <w:abstractNumId w:val="20"/>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992" w:hanging="992"/>
        </w:pPr>
        <w:rPr>
          <w:rFonts w:ascii="黑体" w:eastAsia="黑体" w:hAnsi="黑体" w:hint="eastAsia"/>
        </w:rPr>
      </w:lvl>
    </w:lvlOverride>
    <w:lvlOverride w:ilvl="2">
      <w:lvl w:ilvl="2">
        <w:start w:val="1"/>
        <w:numFmt w:val="decimal"/>
        <w:lvlText w:val="%1.%2.%3"/>
        <w:lvlJc w:val="left"/>
        <w:pPr>
          <w:tabs>
            <w:tab w:val="left" w:pos="737"/>
          </w:tabs>
          <w:ind w:left="0" w:firstLine="0"/>
        </w:pPr>
        <w:rPr>
          <w:rFonts w:ascii="黑体" w:eastAsia="黑体" w:hAnsi="黑体" w:hint="default"/>
          <w:color w:val="auto"/>
        </w:rPr>
      </w:lvl>
    </w:lvlOverride>
    <w:lvlOverride w:ilvl="3">
      <w:lvl w:ilvl="3" w:tentative="1">
        <w:start w:val="1"/>
        <w:numFmt w:val="decimal"/>
        <w:lvlText w:val="%1.%2.%3.%4"/>
        <w:lvlJc w:val="left"/>
        <w:pPr>
          <w:ind w:left="1984" w:hanging="708"/>
        </w:pPr>
        <w:rPr>
          <w:rFonts w:ascii="黑体" w:eastAsia="黑体" w:hAnsi="黑体"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3" w16cid:durableId="568730157">
    <w:abstractNumId w:val="22"/>
  </w:num>
  <w:num w:numId="24" w16cid:durableId="1847556112">
    <w:abstractNumId w:val="20"/>
    <w:lvlOverride w:ilvl="0">
      <w:lvl w:ilvl="0" w:tentative="1">
        <w:start w:val="1"/>
        <w:numFmt w:val="decimal"/>
        <w:lvlText w:val="%1"/>
        <w:lvlJc w:val="left"/>
        <w:pPr>
          <w:ind w:left="425" w:hanging="425"/>
        </w:pPr>
        <w:rPr>
          <w:rFonts w:hint="eastAsia"/>
        </w:rPr>
      </w:lvl>
    </w:lvlOverride>
    <w:lvlOverride w:ilvl="1">
      <w:lvl w:ilvl="1">
        <w:start w:val="1"/>
        <w:numFmt w:val="decimal"/>
        <w:lvlText w:val="%1.%2"/>
        <w:lvlJc w:val="left"/>
        <w:pPr>
          <w:tabs>
            <w:tab w:val="left" w:pos="567"/>
          </w:tabs>
          <w:ind w:left="0" w:firstLine="0"/>
        </w:pPr>
        <w:rPr>
          <w:rFonts w:ascii="黑体" w:eastAsia="黑体" w:hAnsi="黑体" w:hint="eastAsia"/>
        </w:rPr>
      </w:lvl>
    </w:lvlOverride>
    <w:lvlOverride w:ilvl="2">
      <w:lvl w:ilvl="2" w:tentative="1">
        <w:start w:val="1"/>
        <w:numFmt w:val="decimal"/>
        <w:lvlText w:val="%1.%2.%3"/>
        <w:lvlJc w:val="left"/>
        <w:pPr>
          <w:tabs>
            <w:tab w:val="left" w:pos="737"/>
          </w:tabs>
          <w:ind w:left="0" w:firstLine="0"/>
        </w:pPr>
        <w:rPr>
          <w:rFonts w:ascii="黑体" w:eastAsia="黑体" w:hAnsi="黑体" w:hint="eastAsia"/>
        </w:rPr>
      </w:lvl>
    </w:lvlOverride>
    <w:lvlOverride w:ilvl="3">
      <w:lvl w:ilvl="3" w:tentative="1">
        <w:start w:val="1"/>
        <w:numFmt w:val="decimal"/>
        <w:lvlText w:val="%1.%2.%3.%4"/>
        <w:lvlJc w:val="left"/>
        <w:pPr>
          <w:ind w:left="1984" w:hanging="708"/>
        </w:pPr>
        <w:rPr>
          <w:rFonts w:ascii="黑体" w:eastAsia="黑体" w:hAnsi="黑体"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5" w16cid:durableId="565995016">
    <w:abstractNumId w:val="21"/>
  </w:num>
  <w:num w:numId="26" w16cid:durableId="1785151819">
    <w:abstractNumId w:val="18"/>
  </w:num>
  <w:num w:numId="27" w16cid:durableId="947155159">
    <w:abstractNumId w:val="20"/>
    <w:lvlOverride w:ilvl="0">
      <w:lvl w:ilvl="0" w:tentative="1">
        <w:start w:val="1"/>
        <w:numFmt w:val="decimal"/>
        <w:lvlText w:val="%1"/>
        <w:lvlJc w:val="left"/>
        <w:pPr>
          <w:ind w:left="425" w:hanging="425"/>
        </w:pPr>
        <w:rPr>
          <w:rFonts w:hint="eastAsia"/>
        </w:rPr>
      </w:lvl>
    </w:lvlOverride>
    <w:lvlOverride w:ilvl="1">
      <w:lvl w:ilvl="1">
        <w:start w:val="1"/>
        <w:numFmt w:val="decimal"/>
        <w:lvlText w:val="%1.%2"/>
        <w:lvlJc w:val="left"/>
        <w:pPr>
          <w:tabs>
            <w:tab w:val="left" w:pos="567"/>
          </w:tabs>
          <w:ind w:left="0" w:firstLine="0"/>
        </w:pPr>
        <w:rPr>
          <w:rFonts w:ascii="黑体" w:eastAsia="黑体" w:hAnsi="黑体" w:hint="eastAsia"/>
        </w:rPr>
      </w:lvl>
    </w:lvlOverride>
    <w:lvlOverride w:ilvl="2">
      <w:lvl w:ilvl="2" w:tentative="1">
        <w:start w:val="1"/>
        <w:numFmt w:val="decimal"/>
        <w:lvlText w:val="%1.%2.%3"/>
        <w:lvlJc w:val="left"/>
        <w:pPr>
          <w:ind w:left="1418" w:hanging="567"/>
        </w:pPr>
        <w:rPr>
          <w:rFonts w:ascii="黑体" w:eastAsia="黑体" w:hAnsi="黑体" w:hint="eastAsia"/>
        </w:rPr>
      </w:lvl>
    </w:lvlOverride>
    <w:lvlOverride w:ilvl="3">
      <w:lvl w:ilvl="3" w:tentative="1">
        <w:start w:val="1"/>
        <w:numFmt w:val="decimal"/>
        <w:lvlText w:val="%1.%2.%3.%4"/>
        <w:lvlJc w:val="left"/>
        <w:pPr>
          <w:ind w:left="1984" w:hanging="708"/>
        </w:pPr>
        <w:rPr>
          <w:rFonts w:ascii="黑体" w:eastAsia="黑体" w:hAnsi="黑体"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8" w16cid:durableId="966470211">
    <w:abstractNumId w:val="20"/>
    <w:lvlOverride w:ilvl="0">
      <w:lvl w:ilvl="0" w:tentative="1">
        <w:start w:val="1"/>
        <w:numFmt w:val="decimal"/>
        <w:lvlText w:val="%1"/>
        <w:lvlJc w:val="left"/>
        <w:pPr>
          <w:ind w:left="425" w:hanging="425"/>
        </w:pPr>
        <w:rPr>
          <w:rFonts w:hint="eastAsia"/>
        </w:rPr>
      </w:lvl>
    </w:lvlOverride>
    <w:lvlOverride w:ilvl="1">
      <w:lvl w:ilvl="1">
        <w:start w:val="1"/>
        <w:numFmt w:val="decimal"/>
        <w:lvlText w:val="%1.%2"/>
        <w:lvlJc w:val="left"/>
        <w:pPr>
          <w:tabs>
            <w:tab w:val="left" w:pos="510"/>
          </w:tabs>
          <w:ind w:left="0" w:firstLine="0"/>
        </w:pPr>
        <w:rPr>
          <w:rFonts w:ascii="黑体" w:eastAsia="黑体" w:hAnsi="黑体" w:hint="eastAsia"/>
        </w:rPr>
      </w:lvl>
    </w:lvlOverride>
    <w:lvlOverride w:ilvl="2">
      <w:lvl w:ilvl="2">
        <w:start w:val="1"/>
        <w:numFmt w:val="decimal"/>
        <w:lvlText w:val="%1.%2.%3"/>
        <w:lvlJc w:val="left"/>
        <w:pPr>
          <w:tabs>
            <w:tab w:val="left" w:pos="737"/>
          </w:tabs>
          <w:ind w:left="0" w:firstLine="0"/>
        </w:pPr>
        <w:rPr>
          <w:rFonts w:ascii="黑体" w:eastAsia="黑体" w:hAnsi="黑体" w:hint="eastAsia"/>
        </w:rPr>
      </w:lvl>
    </w:lvlOverride>
    <w:lvlOverride w:ilvl="3">
      <w:lvl w:ilvl="3" w:tentative="1">
        <w:start w:val="1"/>
        <w:numFmt w:val="decimal"/>
        <w:lvlText w:val="%1.%2.%3.%4"/>
        <w:lvlJc w:val="left"/>
        <w:pPr>
          <w:ind w:left="1984" w:hanging="708"/>
        </w:pPr>
        <w:rPr>
          <w:rFonts w:ascii="黑体" w:eastAsia="黑体" w:hAnsi="黑体"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9" w16cid:durableId="1627852972">
    <w:abstractNumId w:val="20"/>
    <w:lvlOverride w:ilvl="0">
      <w:lvl w:ilvl="0" w:tentative="1">
        <w:start w:val="1"/>
        <w:numFmt w:val="decimal"/>
        <w:lvlText w:val="%1"/>
        <w:lvlJc w:val="left"/>
        <w:pPr>
          <w:ind w:left="425" w:hanging="425"/>
        </w:pPr>
        <w:rPr>
          <w:rFonts w:hint="eastAsia"/>
        </w:rPr>
      </w:lvl>
    </w:lvlOverride>
    <w:lvlOverride w:ilvl="1">
      <w:lvl w:ilvl="1">
        <w:start w:val="1"/>
        <w:numFmt w:val="decimal"/>
        <w:lvlText w:val="%1.%2"/>
        <w:lvlJc w:val="left"/>
        <w:pPr>
          <w:tabs>
            <w:tab w:val="left" w:pos="567"/>
          </w:tabs>
          <w:ind w:left="0" w:firstLine="0"/>
        </w:pPr>
        <w:rPr>
          <w:rFonts w:ascii="黑体" w:eastAsia="黑体" w:hAnsi="黑体" w:hint="eastAsia"/>
        </w:rPr>
      </w:lvl>
    </w:lvlOverride>
    <w:lvlOverride w:ilvl="2">
      <w:lvl w:ilvl="2" w:tentative="1">
        <w:start w:val="1"/>
        <w:numFmt w:val="decimal"/>
        <w:lvlText w:val="%1.%2.%3"/>
        <w:lvlJc w:val="left"/>
        <w:pPr>
          <w:ind w:left="1418" w:hanging="567"/>
        </w:pPr>
        <w:rPr>
          <w:rFonts w:ascii="黑体" w:eastAsia="黑体" w:hAnsi="黑体" w:hint="eastAsia"/>
        </w:rPr>
      </w:lvl>
    </w:lvlOverride>
    <w:lvlOverride w:ilvl="3">
      <w:lvl w:ilvl="3" w:tentative="1">
        <w:start w:val="1"/>
        <w:numFmt w:val="decimal"/>
        <w:lvlText w:val="%1.%2.%3.%4"/>
        <w:lvlJc w:val="left"/>
        <w:pPr>
          <w:ind w:left="1984" w:hanging="708"/>
        </w:pPr>
        <w:rPr>
          <w:rFonts w:ascii="黑体" w:eastAsia="黑体" w:hAnsi="黑体"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30" w16cid:durableId="34279435">
    <w:abstractNumId w:val="20"/>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tabs>
            <w:tab w:val="left" w:pos="510"/>
          </w:tabs>
          <w:ind w:left="0" w:firstLine="0"/>
        </w:pPr>
        <w:rPr>
          <w:rFonts w:ascii="黑体" w:eastAsia="黑体" w:hAnsi="黑体" w:hint="eastAsia"/>
        </w:rPr>
      </w:lvl>
    </w:lvlOverride>
    <w:lvlOverride w:ilvl="2">
      <w:lvl w:ilvl="2">
        <w:start w:val="1"/>
        <w:numFmt w:val="decimal"/>
        <w:lvlText w:val="%1.%2.%3"/>
        <w:lvlJc w:val="left"/>
        <w:pPr>
          <w:tabs>
            <w:tab w:val="left" w:pos="737"/>
          </w:tabs>
          <w:ind w:left="0" w:firstLine="0"/>
        </w:pPr>
        <w:rPr>
          <w:rFonts w:ascii="黑体" w:eastAsia="黑体" w:hAnsi="黑体" w:hint="eastAsia"/>
        </w:rPr>
      </w:lvl>
    </w:lvlOverride>
    <w:lvlOverride w:ilvl="3">
      <w:lvl w:ilvl="3" w:tentative="1">
        <w:start w:val="1"/>
        <w:numFmt w:val="decimal"/>
        <w:lvlText w:val="%1.%2.%3.%4"/>
        <w:lvlJc w:val="left"/>
        <w:pPr>
          <w:ind w:left="1984" w:hanging="708"/>
        </w:pPr>
        <w:rPr>
          <w:rFonts w:ascii="黑体" w:eastAsia="黑体" w:hAnsi="黑体"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31" w16cid:durableId="866480561">
    <w:abstractNumId w:val="20"/>
    <w:lvlOverride w:ilvl="0">
      <w:lvl w:ilvl="0" w:tentative="1">
        <w:start w:val="1"/>
        <w:numFmt w:val="decimal"/>
        <w:lvlText w:val="%1"/>
        <w:lvlJc w:val="left"/>
        <w:pPr>
          <w:ind w:left="425" w:hanging="425"/>
        </w:pPr>
        <w:rPr>
          <w:rFonts w:hint="eastAsia"/>
        </w:rPr>
      </w:lvl>
    </w:lvlOverride>
    <w:lvlOverride w:ilvl="1">
      <w:lvl w:ilvl="1">
        <w:start w:val="1"/>
        <w:numFmt w:val="decimal"/>
        <w:lvlText w:val="%1.%2"/>
        <w:lvlJc w:val="left"/>
        <w:pPr>
          <w:tabs>
            <w:tab w:val="left" w:pos="567"/>
          </w:tabs>
          <w:ind w:left="0" w:firstLine="0"/>
        </w:pPr>
        <w:rPr>
          <w:rFonts w:ascii="黑体" w:eastAsia="黑体" w:hAnsi="黑体" w:hint="eastAsia"/>
        </w:rPr>
      </w:lvl>
    </w:lvlOverride>
    <w:lvlOverride w:ilvl="2">
      <w:lvl w:ilvl="2" w:tentative="1">
        <w:start w:val="1"/>
        <w:numFmt w:val="decimal"/>
        <w:lvlText w:val="%1.%2.%3"/>
        <w:lvlJc w:val="left"/>
        <w:pPr>
          <w:ind w:left="1418" w:hanging="567"/>
        </w:pPr>
        <w:rPr>
          <w:rFonts w:ascii="黑体" w:eastAsia="黑体" w:hAnsi="黑体" w:hint="eastAsia"/>
        </w:rPr>
      </w:lvl>
    </w:lvlOverride>
    <w:lvlOverride w:ilvl="3">
      <w:lvl w:ilvl="3" w:tentative="1">
        <w:start w:val="1"/>
        <w:numFmt w:val="decimal"/>
        <w:lvlText w:val="%1.%2.%3.%4"/>
        <w:lvlJc w:val="left"/>
        <w:pPr>
          <w:ind w:left="1984" w:hanging="708"/>
        </w:pPr>
        <w:rPr>
          <w:rFonts w:ascii="黑体" w:eastAsia="黑体" w:hAnsi="黑体"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32" w16cid:durableId="1343241200">
    <w:abstractNumId w:val="20"/>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tabs>
            <w:tab w:val="left" w:pos="510"/>
          </w:tabs>
          <w:ind w:left="0" w:firstLine="0"/>
        </w:pPr>
        <w:rPr>
          <w:rFonts w:ascii="黑体" w:eastAsia="黑体" w:hAnsi="黑体" w:hint="eastAsia"/>
        </w:rPr>
      </w:lvl>
    </w:lvlOverride>
    <w:lvlOverride w:ilvl="2">
      <w:lvl w:ilvl="2">
        <w:start w:val="1"/>
        <w:numFmt w:val="decimal"/>
        <w:lvlText w:val="%1.%2.%3"/>
        <w:lvlJc w:val="left"/>
        <w:pPr>
          <w:tabs>
            <w:tab w:val="left" w:pos="737"/>
          </w:tabs>
          <w:ind w:left="0" w:firstLine="0"/>
        </w:pPr>
        <w:rPr>
          <w:rFonts w:ascii="黑体" w:eastAsia="黑体" w:hAnsi="黑体" w:hint="eastAsia"/>
        </w:rPr>
      </w:lvl>
    </w:lvlOverride>
    <w:lvlOverride w:ilvl="3">
      <w:lvl w:ilvl="3" w:tentative="1">
        <w:start w:val="1"/>
        <w:numFmt w:val="decimal"/>
        <w:lvlText w:val="%1.%2.%3.%4"/>
        <w:lvlJc w:val="left"/>
        <w:pPr>
          <w:ind w:left="1984" w:hanging="708"/>
        </w:pPr>
        <w:rPr>
          <w:rFonts w:ascii="黑体" w:eastAsia="黑体" w:hAnsi="黑体"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33" w16cid:durableId="1525940995">
    <w:abstractNumId w:val="16"/>
  </w:num>
  <w:num w:numId="34" w16cid:durableId="1842692600">
    <w:abstractNumId w:val="19"/>
  </w:num>
  <w:num w:numId="35" w16cid:durableId="842090956">
    <w:abstractNumId w:val="25"/>
  </w:num>
  <w:num w:numId="36" w16cid:durableId="890725861">
    <w:abstractNumId w:val="34"/>
  </w:num>
  <w:num w:numId="37" w16cid:durableId="388892572">
    <w:abstractNumId w:val="28"/>
  </w:num>
  <w:num w:numId="38" w16cid:durableId="112750869">
    <w:abstractNumId w:val="26"/>
  </w:num>
  <w:num w:numId="39" w16cid:durableId="231425197">
    <w:abstractNumId w:val="35"/>
  </w:num>
  <w:num w:numId="40" w16cid:durableId="878929856">
    <w:abstractNumId w:val="23"/>
  </w:num>
  <w:num w:numId="41" w16cid:durableId="280957796">
    <w:abstractNumId w:val="29"/>
  </w:num>
  <w:num w:numId="42" w16cid:durableId="1199583346">
    <w:abstractNumId w:val="30"/>
  </w:num>
  <w:num w:numId="43" w16cid:durableId="1507863225">
    <w:abstractNumId w:val="33"/>
  </w:num>
  <w:num w:numId="44" w16cid:durableId="256334127">
    <w:abstractNumId w:val="32"/>
  </w:num>
  <w:num w:numId="45" w16cid:durableId="9188124">
    <w:abstractNumId w:val="24"/>
  </w:num>
  <w:num w:numId="46" w16cid:durableId="1518696152">
    <w:abstractNumId w:val="27"/>
  </w:num>
  <w:num w:numId="47" w16cid:durableId="21116543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lkZTlmZGMzM2M3MGEzNDY1NzA1M2E1YTg0ZjBmYmMifQ=="/>
  </w:docVars>
  <w:rsids>
    <w:rsidRoot w:val="00475ADD"/>
    <w:rsid w:val="00010EC4"/>
    <w:rsid w:val="00032E99"/>
    <w:rsid w:val="0003695D"/>
    <w:rsid w:val="00045245"/>
    <w:rsid w:val="00054CD0"/>
    <w:rsid w:val="0007460C"/>
    <w:rsid w:val="00076265"/>
    <w:rsid w:val="00077EBD"/>
    <w:rsid w:val="000838D9"/>
    <w:rsid w:val="000A0E19"/>
    <w:rsid w:val="000A2414"/>
    <w:rsid w:val="000D6FD6"/>
    <w:rsid w:val="000D717D"/>
    <w:rsid w:val="00103894"/>
    <w:rsid w:val="00113FBF"/>
    <w:rsid w:val="00117DCF"/>
    <w:rsid w:val="00127346"/>
    <w:rsid w:val="0013507A"/>
    <w:rsid w:val="001362C0"/>
    <w:rsid w:val="001458F4"/>
    <w:rsid w:val="001709FA"/>
    <w:rsid w:val="001A1EA6"/>
    <w:rsid w:val="001E78B2"/>
    <w:rsid w:val="001E7D5E"/>
    <w:rsid w:val="0021490E"/>
    <w:rsid w:val="00217465"/>
    <w:rsid w:val="00237495"/>
    <w:rsid w:val="00245E0F"/>
    <w:rsid w:val="00267078"/>
    <w:rsid w:val="002847D4"/>
    <w:rsid w:val="002C3B24"/>
    <w:rsid w:val="002D5382"/>
    <w:rsid w:val="002E26C9"/>
    <w:rsid w:val="002E5A39"/>
    <w:rsid w:val="002E721A"/>
    <w:rsid w:val="002F152E"/>
    <w:rsid w:val="0030163D"/>
    <w:rsid w:val="00312B84"/>
    <w:rsid w:val="00332006"/>
    <w:rsid w:val="00336A3D"/>
    <w:rsid w:val="0034083D"/>
    <w:rsid w:val="00364F40"/>
    <w:rsid w:val="00373A68"/>
    <w:rsid w:val="00380B0A"/>
    <w:rsid w:val="003A57E8"/>
    <w:rsid w:val="003B66E7"/>
    <w:rsid w:val="003C294F"/>
    <w:rsid w:val="003C67BE"/>
    <w:rsid w:val="003D4DA1"/>
    <w:rsid w:val="003D6F2C"/>
    <w:rsid w:val="003F690F"/>
    <w:rsid w:val="00433C35"/>
    <w:rsid w:val="00440D19"/>
    <w:rsid w:val="00444747"/>
    <w:rsid w:val="00447086"/>
    <w:rsid w:val="00475ADD"/>
    <w:rsid w:val="0047668F"/>
    <w:rsid w:val="00477F2B"/>
    <w:rsid w:val="00485F75"/>
    <w:rsid w:val="00493131"/>
    <w:rsid w:val="00496EF5"/>
    <w:rsid w:val="004B11A5"/>
    <w:rsid w:val="004C2522"/>
    <w:rsid w:val="004E052A"/>
    <w:rsid w:val="004E0716"/>
    <w:rsid w:val="005119B2"/>
    <w:rsid w:val="00515E74"/>
    <w:rsid w:val="00517CF7"/>
    <w:rsid w:val="00526FAD"/>
    <w:rsid w:val="00532711"/>
    <w:rsid w:val="005413AC"/>
    <w:rsid w:val="00544A2F"/>
    <w:rsid w:val="00556EFA"/>
    <w:rsid w:val="00573766"/>
    <w:rsid w:val="0058729E"/>
    <w:rsid w:val="005A5C2F"/>
    <w:rsid w:val="005A7280"/>
    <w:rsid w:val="005A787B"/>
    <w:rsid w:val="005D2204"/>
    <w:rsid w:val="005E6AB3"/>
    <w:rsid w:val="005F6CE6"/>
    <w:rsid w:val="005F6FA8"/>
    <w:rsid w:val="00601B69"/>
    <w:rsid w:val="006131E3"/>
    <w:rsid w:val="00616091"/>
    <w:rsid w:val="006171F1"/>
    <w:rsid w:val="00617FEA"/>
    <w:rsid w:val="00632128"/>
    <w:rsid w:val="0063257A"/>
    <w:rsid w:val="0063524F"/>
    <w:rsid w:val="00647A15"/>
    <w:rsid w:val="0066655D"/>
    <w:rsid w:val="00672134"/>
    <w:rsid w:val="006734F6"/>
    <w:rsid w:val="0069020A"/>
    <w:rsid w:val="006926F8"/>
    <w:rsid w:val="006A21F6"/>
    <w:rsid w:val="006B0DE2"/>
    <w:rsid w:val="006B1D47"/>
    <w:rsid w:val="006B40F9"/>
    <w:rsid w:val="006D06FD"/>
    <w:rsid w:val="006E0865"/>
    <w:rsid w:val="006E533B"/>
    <w:rsid w:val="006F18B3"/>
    <w:rsid w:val="00700BBB"/>
    <w:rsid w:val="007014F7"/>
    <w:rsid w:val="00716178"/>
    <w:rsid w:val="00742C1E"/>
    <w:rsid w:val="00746972"/>
    <w:rsid w:val="00781843"/>
    <w:rsid w:val="0079380B"/>
    <w:rsid w:val="007978D4"/>
    <w:rsid w:val="007A24EA"/>
    <w:rsid w:val="007C17C5"/>
    <w:rsid w:val="007E515F"/>
    <w:rsid w:val="007E51E6"/>
    <w:rsid w:val="007F7D82"/>
    <w:rsid w:val="008278A2"/>
    <w:rsid w:val="00845DC3"/>
    <w:rsid w:val="00871DB6"/>
    <w:rsid w:val="0087258F"/>
    <w:rsid w:val="00886337"/>
    <w:rsid w:val="0088745C"/>
    <w:rsid w:val="008978F9"/>
    <w:rsid w:val="008A7305"/>
    <w:rsid w:val="008E44D8"/>
    <w:rsid w:val="008F1FAD"/>
    <w:rsid w:val="008F482A"/>
    <w:rsid w:val="008F4E85"/>
    <w:rsid w:val="00916C08"/>
    <w:rsid w:val="009211A6"/>
    <w:rsid w:val="00927599"/>
    <w:rsid w:val="00935A44"/>
    <w:rsid w:val="009405BD"/>
    <w:rsid w:val="00952990"/>
    <w:rsid w:val="00967BDC"/>
    <w:rsid w:val="009711D6"/>
    <w:rsid w:val="00971828"/>
    <w:rsid w:val="00974AE8"/>
    <w:rsid w:val="00975663"/>
    <w:rsid w:val="009811C0"/>
    <w:rsid w:val="00981F83"/>
    <w:rsid w:val="00987848"/>
    <w:rsid w:val="0099037E"/>
    <w:rsid w:val="00993DB0"/>
    <w:rsid w:val="009953F6"/>
    <w:rsid w:val="009975AB"/>
    <w:rsid w:val="009A1969"/>
    <w:rsid w:val="009A238D"/>
    <w:rsid w:val="009D3875"/>
    <w:rsid w:val="009E2F63"/>
    <w:rsid w:val="009E3144"/>
    <w:rsid w:val="009E6188"/>
    <w:rsid w:val="00A0067E"/>
    <w:rsid w:val="00A05930"/>
    <w:rsid w:val="00A106F8"/>
    <w:rsid w:val="00A14EBD"/>
    <w:rsid w:val="00A50616"/>
    <w:rsid w:val="00A83613"/>
    <w:rsid w:val="00A87B4D"/>
    <w:rsid w:val="00A91AAB"/>
    <w:rsid w:val="00A94AE0"/>
    <w:rsid w:val="00AA187D"/>
    <w:rsid w:val="00AB0599"/>
    <w:rsid w:val="00AF485F"/>
    <w:rsid w:val="00B00EC8"/>
    <w:rsid w:val="00B152BD"/>
    <w:rsid w:val="00B41F95"/>
    <w:rsid w:val="00B52232"/>
    <w:rsid w:val="00B67FD1"/>
    <w:rsid w:val="00B7333E"/>
    <w:rsid w:val="00B73422"/>
    <w:rsid w:val="00B8512B"/>
    <w:rsid w:val="00B85719"/>
    <w:rsid w:val="00BA5B45"/>
    <w:rsid w:val="00BC08B6"/>
    <w:rsid w:val="00BC4DD7"/>
    <w:rsid w:val="00BD0234"/>
    <w:rsid w:val="00BD2372"/>
    <w:rsid w:val="00BE1A72"/>
    <w:rsid w:val="00C02029"/>
    <w:rsid w:val="00C060D0"/>
    <w:rsid w:val="00C120FD"/>
    <w:rsid w:val="00C176B1"/>
    <w:rsid w:val="00C342C0"/>
    <w:rsid w:val="00C51D90"/>
    <w:rsid w:val="00C60253"/>
    <w:rsid w:val="00C61956"/>
    <w:rsid w:val="00C62243"/>
    <w:rsid w:val="00C651EE"/>
    <w:rsid w:val="00C66916"/>
    <w:rsid w:val="00C66E45"/>
    <w:rsid w:val="00C704C2"/>
    <w:rsid w:val="00C74E57"/>
    <w:rsid w:val="00C849BE"/>
    <w:rsid w:val="00C91168"/>
    <w:rsid w:val="00CA6319"/>
    <w:rsid w:val="00CB3948"/>
    <w:rsid w:val="00CB5419"/>
    <w:rsid w:val="00CB7E60"/>
    <w:rsid w:val="00CC3DF9"/>
    <w:rsid w:val="00CC5314"/>
    <w:rsid w:val="00CD10A3"/>
    <w:rsid w:val="00D02EBB"/>
    <w:rsid w:val="00D1093C"/>
    <w:rsid w:val="00D10A3C"/>
    <w:rsid w:val="00D231AB"/>
    <w:rsid w:val="00D24C57"/>
    <w:rsid w:val="00D255BE"/>
    <w:rsid w:val="00D31D6B"/>
    <w:rsid w:val="00D33006"/>
    <w:rsid w:val="00D36B3B"/>
    <w:rsid w:val="00D5316C"/>
    <w:rsid w:val="00D616B1"/>
    <w:rsid w:val="00D7765B"/>
    <w:rsid w:val="00D86253"/>
    <w:rsid w:val="00D86B80"/>
    <w:rsid w:val="00DA0A72"/>
    <w:rsid w:val="00DE5B4E"/>
    <w:rsid w:val="00E0709F"/>
    <w:rsid w:val="00E162AE"/>
    <w:rsid w:val="00E23CAE"/>
    <w:rsid w:val="00E27D51"/>
    <w:rsid w:val="00E31A58"/>
    <w:rsid w:val="00E33437"/>
    <w:rsid w:val="00E43E77"/>
    <w:rsid w:val="00E64F33"/>
    <w:rsid w:val="00E66476"/>
    <w:rsid w:val="00E81F34"/>
    <w:rsid w:val="00E851BA"/>
    <w:rsid w:val="00E92443"/>
    <w:rsid w:val="00E934A4"/>
    <w:rsid w:val="00E952AD"/>
    <w:rsid w:val="00EB0886"/>
    <w:rsid w:val="00EB1596"/>
    <w:rsid w:val="00ED0783"/>
    <w:rsid w:val="00F03533"/>
    <w:rsid w:val="00F21C93"/>
    <w:rsid w:val="00F3160C"/>
    <w:rsid w:val="00F66170"/>
    <w:rsid w:val="00F72931"/>
    <w:rsid w:val="00F738E7"/>
    <w:rsid w:val="00F84A1D"/>
    <w:rsid w:val="00F947EB"/>
    <w:rsid w:val="00F94A73"/>
    <w:rsid w:val="00FA10BA"/>
    <w:rsid w:val="00FB605B"/>
    <w:rsid w:val="00FB681A"/>
    <w:rsid w:val="00FD0A35"/>
    <w:rsid w:val="00FD7C52"/>
    <w:rsid w:val="00FE6E6F"/>
    <w:rsid w:val="00FE7C79"/>
    <w:rsid w:val="00FF0EEF"/>
    <w:rsid w:val="00FF43AC"/>
    <w:rsid w:val="338133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00CFE7"/>
  <w15:docId w15:val="{97223DF2-96EF-425A-BE9B-1A3E248B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qFormat="1"/>
    <w:lsdException w:name="footnote reference" w:uiPriority="0" w:qFormat="1"/>
    <w:lsdException w:name="annotation reference"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8">
    <w:name w:val="Normal"/>
    <w:next w:val="af9"/>
    <w:qFormat/>
    <w:pPr>
      <w:widowControl w:val="0"/>
      <w:jc w:val="both"/>
    </w:pPr>
    <w:rPr>
      <w:kern w:val="2"/>
      <w:sz w:val="21"/>
    </w:rPr>
  </w:style>
  <w:style w:type="paragraph" w:styleId="1">
    <w:name w:val="heading 1"/>
    <w:basedOn w:val="af8"/>
    <w:next w:val="af8"/>
    <w:link w:val="10"/>
    <w:uiPriority w:val="9"/>
    <w:qFormat/>
    <w:pPr>
      <w:keepNext/>
      <w:keepLines/>
      <w:spacing w:before="340" w:after="330" w:line="578" w:lineRule="auto"/>
      <w:outlineLvl w:val="0"/>
    </w:pPr>
    <w:rPr>
      <w:b/>
      <w:bCs/>
      <w:kern w:val="44"/>
      <w:sz w:val="44"/>
      <w:szCs w:val="44"/>
    </w:rPr>
  </w:style>
  <w:style w:type="paragraph" w:styleId="3">
    <w:name w:val="heading 3"/>
    <w:basedOn w:val="af8"/>
    <w:next w:val="af8"/>
    <w:link w:val="30"/>
    <w:uiPriority w:val="9"/>
    <w:semiHidden/>
    <w:unhideWhenUsed/>
    <w:qFormat/>
    <w:pPr>
      <w:keepNext/>
      <w:keepLines/>
      <w:spacing w:before="260" w:after="260" w:line="413" w:lineRule="auto"/>
      <w:outlineLvl w:val="2"/>
    </w:pPr>
    <w:rPr>
      <w:b/>
      <w:sz w:val="32"/>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af9">
    <w:name w:val="Normal Indent"/>
    <w:basedOn w:val="af8"/>
    <w:qFormat/>
    <w:pPr>
      <w:ind w:firstLineChars="200" w:firstLine="420"/>
    </w:pPr>
  </w:style>
  <w:style w:type="paragraph" w:styleId="TOC7">
    <w:name w:val="toc 7"/>
    <w:basedOn w:val="af8"/>
    <w:next w:val="af8"/>
    <w:uiPriority w:val="39"/>
    <w:qFormat/>
    <w:pPr>
      <w:tabs>
        <w:tab w:val="right" w:leader="dot" w:pos="9242"/>
      </w:tabs>
      <w:ind w:firstLineChars="500" w:firstLine="1050"/>
      <w:jc w:val="left"/>
    </w:pPr>
    <w:rPr>
      <w:rFonts w:ascii="宋体"/>
    </w:rPr>
  </w:style>
  <w:style w:type="paragraph" w:styleId="8">
    <w:name w:val="index 8"/>
    <w:basedOn w:val="af8"/>
    <w:next w:val="af8"/>
    <w:qFormat/>
    <w:pPr>
      <w:ind w:left="1680" w:hanging="210"/>
      <w:jc w:val="left"/>
    </w:pPr>
    <w:rPr>
      <w:rFonts w:ascii="Calibri" w:hAnsi="Calibri"/>
      <w:sz w:val="20"/>
    </w:rPr>
  </w:style>
  <w:style w:type="paragraph" w:styleId="afd">
    <w:name w:val="caption"/>
    <w:basedOn w:val="af8"/>
    <w:next w:val="af8"/>
    <w:qFormat/>
    <w:pPr>
      <w:spacing w:before="152" w:after="160"/>
    </w:pPr>
    <w:rPr>
      <w:rFonts w:ascii="Arial" w:eastAsia="黑体" w:hAnsi="Arial"/>
      <w:sz w:val="20"/>
    </w:rPr>
  </w:style>
  <w:style w:type="paragraph" w:styleId="5">
    <w:name w:val="index 5"/>
    <w:basedOn w:val="af8"/>
    <w:next w:val="af8"/>
    <w:qFormat/>
    <w:pPr>
      <w:ind w:left="1050" w:hanging="210"/>
      <w:jc w:val="left"/>
    </w:pPr>
    <w:rPr>
      <w:rFonts w:ascii="Calibri" w:hAnsi="Calibri"/>
      <w:sz w:val="20"/>
    </w:rPr>
  </w:style>
  <w:style w:type="paragraph" w:styleId="afe">
    <w:name w:val="Document Map"/>
    <w:basedOn w:val="af8"/>
    <w:qFormat/>
    <w:pPr>
      <w:shd w:val="clear" w:color="auto" w:fill="000080"/>
    </w:pPr>
  </w:style>
  <w:style w:type="paragraph" w:styleId="aff">
    <w:name w:val="annotation text"/>
    <w:basedOn w:val="af8"/>
    <w:uiPriority w:val="99"/>
    <w:qFormat/>
    <w:pPr>
      <w:jc w:val="left"/>
    </w:pPr>
  </w:style>
  <w:style w:type="paragraph" w:styleId="6">
    <w:name w:val="index 6"/>
    <w:basedOn w:val="af8"/>
    <w:next w:val="af8"/>
    <w:qFormat/>
    <w:pPr>
      <w:ind w:left="1260" w:hanging="210"/>
      <w:jc w:val="left"/>
    </w:pPr>
    <w:rPr>
      <w:rFonts w:ascii="Calibri" w:hAnsi="Calibri"/>
      <w:sz w:val="20"/>
    </w:rPr>
  </w:style>
  <w:style w:type="paragraph" w:styleId="aff0">
    <w:name w:val="Body Text Indent"/>
    <w:basedOn w:val="af8"/>
    <w:next w:val="aff1"/>
    <w:link w:val="aff2"/>
    <w:qFormat/>
    <w:pPr>
      <w:spacing w:after="120" w:line="560" w:lineRule="exact"/>
      <w:ind w:leftChars="200" w:left="420" w:firstLineChars="200" w:firstLine="1972"/>
    </w:pPr>
    <w:rPr>
      <w:rFonts w:ascii="Calibri" w:eastAsia="方正仿宋_GBK" w:hAnsi="Calibri"/>
      <w:sz w:val="32"/>
    </w:rPr>
  </w:style>
  <w:style w:type="paragraph" w:styleId="aff1">
    <w:name w:val="envelope return"/>
    <w:basedOn w:val="af8"/>
    <w:uiPriority w:val="99"/>
    <w:qFormat/>
    <w:pPr>
      <w:snapToGrid w:val="0"/>
    </w:pPr>
    <w:rPr>
      <w:rFonts w:ascii="Calibri Light" w:hAnsi="Calibri Light"/>
      <w:szCs w:val="24"/>
    </w:rPr>
  </w:style>
  <w:style w:type="paragraph" w:styleId="4">
    <w:name w:val="index 4"/>
    <w:basedOn w:val="af8"/>
    <w:next w:val="af8"/>
    <w:qFormat/>
    <w:pPr>
      <w:ind w:left="840" w:hanging="210"/>
      <w:jc w:val="left"/>
    </w:pPr>
    <w:rPr>
      <w:rFonts w:ascii="Calibri" w:hAnsi="Calibri"/>
      <w:sz w:val="20"/>
    </w:rPr>
  </w:style>
  <w:style w:type="paragraph" w:styleId="TOC5">
    <w:name w:val="toc 5"/>
    <w:basedOn w:val="af8"/>
    <w:next w:val="af8"/>
    <w:uiPriority w:val="39"/>
    <w:qFormat/>
    <w:pPr>
      <w:tabs>
        <w:tab w:val="right" w:leader="dot" w:pos="9242"/>
      </w:tabs>
      <w:ind w:firstLineChars="300" w:firstLine="630"/>
      <w:jc w:val="left"/>
    </w:pPr>
    <w:rPr>
      <w:rFonts w:ascii="宋体"/>
    </w:rPr>
  </w:style>
  <w:style w:type="paragraph" w:styleId="TOC3">
    <w:name w:val="toc 3"/>
    <w:basedOn w:val="af8"/>
    <w:next w:val="af8"/>
    <w:uiPriority w:val="39"/>
    <w:qFormat/>
    <w:pPr>
      <w:tabs>
        <w:tab w:val="right" w:leader="dot" w:pos="9242"/>
      </w:tabs>
      <w:ind w:firstLineChars="100" w:firstLine="210"/>
      <w:jc w:val="left"/>
    </w:pPr>
    <w:rPr>
      <w:rFonts w:ascii="宋体"/>
    </w:rPr>
  </w:style>
  <w:style w:type="paragraph" w:styleId="TOC8">
    <w:name w:val="toc 8"/>
    <w:basedOn w:val="af8"/>
    <w:next w:val="af8"/>
    <w:uiPriority w:val="39"/>
    <w:qFormat/>
    <w:pPr>
      <w:tabs>
        <w:tab w:val="right" w:leader="dot" w:pos="9242"/>
      </w:tabs>
      <w:ind w:firstLineChars="600" w:firstLine="1260"/>
      <w:jc w:val="left"/>
    </w:pPr>
    <w:rPr>
      <w:rFonts w:ascii="宋体"/>
    </w:rPr>
  </w:style>
  <w:style w:type="paragraph" w:styleId="31">
    <w:name w:val="index 3"/>
    <w:basedOn w:val="af8"/>
    <w:next w:val="af8"/>
    <w:qFormat/>
    <w:pPr>
      <w:ind w:left="630" w:hanging="210"/>
      <w:jc w:val="left"/>
    </w:pPr>
    <w:rPr>
      <w:rFonts w:ascii="Calibri" w:hAnsi="Calibri"/>
      <w:sz w:val="20"/>
    </w:rPr>
  </w:style>
  <w:style w:type="paragraph" w:styleId="aff3">
    <w:name w:val="endnote text"/>
    <w:basedOn w:val="af8"/>
    <w:qFormat/>
    <w:pPr>
      <w:snapToGrid w:val="0"/>
      <w:jc w:val="left"/>
    </w:pPr>
  </w:style>
  <w:style w:type="paragraph" w:styleId="aff4">
    <w:name w:val="Balloon Text"/>
    <w:basedOn w:val="af8"/>
    <w:link w:val="aff5"/>
    <w:qFormat/>
    <w:rPr>
      <w:sz w:val="18"/>
      <w:szCs w:val="18"/>
    </w:rPr>
  </w:style>
  <w:style w:type="paragraph" w:styleId="aff6">
    <w:name w:val="footer"/>
    <w:basedOn w:val="af8"/>
    <w:link w:val="aff7"/>
    <w:uiPriority w:val="99"/>
    <w:qFormat/>
    <w:pPr>
      <w:snapToGrid w:val="0"/>
      <w:ind w:rightChars="100" w:right="100"/>
      <w:jc w:val="right"/>
    </w:pPr>
    <w:rPr>
      <w:sz w:val="18"/>
    </w:rPr>
  </w:style>
  <w:style w:type="paragraph" w:styleId="aff8">
    <w:name w:val="header"/>
    <w:basedOn w:val="af8"/>
    <w:link w:val="aff9"/>
    <w:uiPriority w:val="99"/>
    <w:qFormat/>
    <w:pPr>
      <w:snapToGrid w:val="0"/>
      <w:jc w:val="left"/>
    </w:pPr>
    <w:rPr>
      <w:sz w:val="18"/>
    </w:rPr>
  </w:style>
  <w:style w:type="paragraph" w:styleId="TOC1">
    <w:name w:val="toc 1"/>
    <w:basedOn w:val="af8"/>
    <w:next w:val="af8"/>
    <w:uiPriority w:val="39"/>
    <w:qFormat/>
    <w:pPr>
      <w:tabs>
        <w:tab w:val="right" w:leader="dot" w:pos="9242"/>
      </w:tabs>
      <w:spacing w:beforeLines="25" w:before="79" w:afterLines="25" w:after="79"/>
      <w:jc w:val="left"/>
    </w:pPr>
    <w:rPr>
      <w:rFonts w:ascii="宋体"/>
    </w:rPr>
  </w:style>
  <w:style w:type="paragraph" w:styleId="TOC4">
    <w:name w:val="toc 4"/>
    <w:basedOn w:val="af8"/>
    <w:next w:val="af8"/>
    <w:uiPriority w:val="39"/>
    <w:qFormat/>
    <w:pPr>
      <w:tabs>
        <w:tab w:val="right" w:leader="dot" w:pos="9242"/>
      </w:tabs>
      <w:ind w:firstLineChars="200" w:firstLine="420"/>
      <w:jc w:val="left"/>
    </w:pPr>
    <w:rPr>
      <w:rFonts w:ascii="宋体"/>
    </w:rPr>
  </w:style>
  <w:style w:type="paragraph" w:styleId="affa">
    <w:name w:val="index heading"/>
    <w:basedOn w:val="af8"/>
    <w:next w:val="11"/>
    <w:qFormat/>
    <w:pPr>
      <w:spacing w:before="120" w:after="120"/>
      <w:jc w:val="center"/>
    </w:pPr>
    <w:rPr>
      <w:rFonts w:ascii="Calibri" w:hAnsi="Calibri"/>
      <w:b/>
    </w:rPr>
  </w:style>
  <w:style w:type="paragraph" w:styleId="11">
    <w:name w:val="index 1"/>
    <w:basedOn w:val="af8"/>
    <w:next w:val="affb"/>
    <w:qFormat/>
    <w:pPr>
      <w:tabs>
        <w:tab w:val="right" w:leader="dot" w:pos="9299"/>
      </w:tabs>
      <w:jc w:val="left"/>
    </w:pPr>
    <w:rPr>
      <w:rFonts w:ascii="宋体"/>
    </w:rPr>
  </w:style>
  <w:style w:type="paragraph" w:customStyle="1" w:styleId="affb">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3">
    <w:name w:val="footnote text"/>
    <w:basedOn w:val="af8"/>
    <w:qFormat/>
    <w:pPr>
      <w:numPr>
        <w:numId w:val="1"/>
      </w:numPr>
      <w:snapToGrid w:val="0"/>
      <w:jc w:val="left"/>
    </w:pPr>
    <w:rPr>
      <w:rFonts w:ascii="宋体"/>
      <w:sz w:val="18"/>
    </w:rPr>
  </w:style>
  <w:style w:type="paragraph" w:styleId="TOC6">
    <w:name w:val="toc 6"/>
    <w:basedOn w:val="af8"/>
    <w:next w:val="af8"/>
    <w:uiPriority w:val="39"/>
    <w:qFormat/>
    <w:pPr>
      <w:tabs>
        <w:tab w:val="right" w:leader="dot" w:pos="9242"/>
      </w:tabs>
      <w:ind w:firstLineChars="400" w:firstLine="840"/>
      <w:jc w:val="left"/>
    </w:pPr>
    <w:rPr>
      <w:rFonts w:ascii="宋体"/>
    </w:rPr>
  </w:style>
  <w:style w:type="paragraph" w:styleId="7">
    <w:name w:val="index 7"/>
    <w:basedOn w:val="af8"/>
    <w:next w:val="af8"/>
    <w:qFormat/>
    <w:pPr>
      <w:ind w:left="1470" w:hanging="210"/>
      <w:jc w:val="left"/>
    </w:pPr>
    <w:rPr>
      <w:rFonts w:ascii="Calibri" w:hAnsi="Calibri"/>
      <w:sz w:val="20"/>
    </w:rPr>
  </w:style>
  <w:style w:type="paragraph" w:styleId="9">
    <w:name w:val="index 9"/>
    <w:basedOn w:val="af8"/>
    <w:next w:val="af8"/>
    <w:qFormat/>
    <w:pPr>
      <w:ind w:left="1890" w:hanging="210"/>
      <w:jc w:val="left"/>
    </w:pPr>
    <w:rPr>
      <w:rFonts w:ascii="Calibri" w:hAnsi="Calibri"/>
      <w:sz w:val="20"/>
    </w:rPr>
  </w:style>
  <w:style w:type="paragraph" w:styleId="TOC2">
    <w:name w:val="toc 2"/>
    <w:basedOn w:val="af8"/>
    <w:next w:val="af8"/>
    <w:uiPriority w:val="39"/>
    <w:qFormat/>
    <w:pPr>
      <w:tabs>
        <w:tab w:val="right" w:leader="dot" w:pos="9242"/>
      </w:tabs>
    </w:pPr>
    <w:rPr>
      <w:rFonts w:ascii="宋体"/>
    </w:rPr>
  </w:style>
  <w:style w:type="paragraph" w:styleId="TOC9">
    <w:name w:val="toc 9"/>
    <w:basedOn w:val="af8"/>
    <w:next w:val="af8"/>
    <w:uiPriority w:val="39"/>
    <w:qFormat/>
    <w:pPr>
      <w:ind w:left="1470"/>
      <w:jc w:val="left"/>
    </w:pPr>
    <w:rPr>
      <w:sz w:val="20"/>
    </w:rPr>
  </w:style>
  <w:style w:type="paragraph" w:styleId="affc">
    <w:name w:val="Normal (Web)"/>
    <w:basedOn w:val="af8"/>
    <w:uiPriority w:val="99"/>
    <w:qFormat/>
    <w:pPr>
      <w:widowControl/>
      <w:spacing w:before="100" w:beforeAutospacing="1" w:after="100" w:afterAutospacing="1"/>
      <w:jc w:val="left"/>
    </w:pPr>
    <w:rPr>
      <w:rFonts w:ascii="宋体" w:hAnsi="宋体" w:cs="宋体"/>
      <w:kern w:val="0"/>
      <w:sz w:val="24"/>
      <w:szCs w:val="24"/>
    </w:rPr>
  </w:style>
  <w:style w:type="paragraph" w:styleId="2">
    <w:name w:val="index 2"/>
    <w:basedOn w:val="af8"/>
    <w:next w:val="af8"/>
    <w:qFormat/>
    <w:pPr>
      <w:ind w:left="420" w:hanging="210"/>
      <w:jc w:val="left"/>
    </w:pPr>
    <w:rPr>
      <w:rFonts w:ascii="Calibri" w:hAnsi="Calibri"/>
      <w:sz w:val="20"/>
    </w:rPr>
  </w:style>
  <w:style w:type="table" w:styleId="affd">
    <w:name w:val="Table Grid"/>
    <w:basedOn w:val="afb"/>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endnote reference"/>
    <w:qFormat/>
    <w:rPr>
      <w:vertAlign w:val="superscript"/>
    </w:rPr>
  </w:style>
  <w:style w:type="character" w:styleId="afff">
    <w:name w:val="page number"/>
    <w:qFormat/>
    <w:rPr>
      <w:rFonts w:ascii="Times New Roman" w:eastAsia="宋体" w:hAnsi="Times New Roman"/>
      <w:sz w:val="18"/>
    </w:rPr>
  </w:style>
  <w:style w:type="character" w:styleId="afff0">
    <w:name w:val="FollowedHyperlink"/>
    <w:qFormat/>
    <w:rPr>
      <w:color w:val="800080"/>
      <w:u w:val="single"/>
    </w:rPr>
  </w:style>
  <w:style w:type="character" w:styleId="afff1">
    <w:name w:val="Hyperlink"/>
    <w:uiPriority w:val="99"/>
    <w:qFormat/>
    <w:rPr>
      <w:color w:val="0000FF"/>
      <w:spacing w:val="0"/>
      <w:w w:val="100"/>
      <w:u w:val="single"/>
      <w:lang w:val="en-US" w:eastAsia="zh-CN"/>
    </w:rPr>
  </w:style>
  <w:style w:type="character" w:styleId="afff2">
    <w:name w:val="annotation reference"/>
    <w:basedOn w:val="afa"/>
    <w:uiPriority w:val="99"/>
    <w:qFormat/>
    <w:rPr>
      <w:sz w:val="21"/>
      <w:szCs w:val="21"/>
    </w:rPr>
  </w:style>
  <w:style w:type="character" w:styleId="afff3">
    <w:name w:val="footnote reference"/>
    <w:qFormat/>
    <w:rPr>
      <w:vertAlign w:val="superscript"/>
    </w:rPr>
  </w:style>
  <w:style w:type="character" w:customStyle="1" w:styleId="10">
    <w:name w:val="标题 1 字符"/>
    <w:link w:val="1"/>
    <w:qFormat/>
    <w:rPr>
      <w:b/>
      <w:bCs/>
      <w:kern w:val="44"/>
      <w:sz w:val="44"/>
      <w:szCs w:val="44"/>
    </w:rPr>
  </w:style>
  <w:style w:type="character" w:customStyle="1" w:styleId="aff2">
    <w:name w:val="正文文本缩进 字符"/>
    <w:link w:val="aff0"/>
    <w:qFormat/>
    <w:rPr>
      <w:rFonts w:ascii="Calibri" w:eastAsia="方正仿宋_GBK" w:hAnsi="Calibri"/>
      <w:kern w:val="2"/>
      <w:sz w:val="32"/>
    </w:rPr>
  </w:style>
  <w:style w:type="character" w:customStyle="1" w:styleId="aff5">
    <w:name w:val="批注框文本 字符"/>
    <w:link w:val="aff4"/>
    <w:qFormat/>
    <w:rPr>
      <w:kern w:val="2"/>
      <w:sz w:val="18"/>
      <w:szCs w:val="18"/>
    </w:rPr>
  </w:style>
  <w:style w:type="character" w:customStyle="1" w:styleId="Char">
    <w:name w:val="段 Char"/>
    <w:link w:val="affb"/>
    <w:qFormat/>
    <w:rPr>
      <w:rFonts w:ascii="宋体"/>
      <w:sz w:val="21"/>
      <w:lang w:val="en-US" w:eastAsia="zh-CN" w:bidi="ar-SA"/>
    </w:rPr>
  </w:style>
  <w:style w:type="character" w:customStyle="1" w:styleId="CharChar">
    <w:name w:val="段 Char Char"/>
    <w:qFormat/>
    <w:rPr>
      <w:rFonts w:ascii="宋体"/>
      <w:sz w:val="21"/>
      <w:lang w:val="en-US" w:eastAsia="zh-CN"/>
    </w:rPr>
  </w:style>
  <w:style w:type="character" w:customStyle="1" w:styleId="Char0">
    <w:name w:val="附录公式 Char"/>
    <w:basedOn w:val="Char"/>
    <w:link w:val="afff4"/>
    <w:qFormat/>
    <w:rPr>
      <w:rFonts w:ascii="宋体"/>
      <w:sz w:val="21"/>
      <w:lang w:val="en-US" w:eastAsia="zh-CN" w:bidi="ar-SA"/>
    </w:rPr>
  </w:style>
  <w:style w:type="paragraph" w:customStyle="1" w:styleId="afff4">
    <w:name w:val="附录公式"/>
    <w:basedOn w:val="affb"/>
    <w:next w:val="affb"/>
    <w:link w:val="Char0"/>
    <w:qFormat/>
  </w:style>
  <w:style w:type="character" w:customStyle="1" w:styleId="afff5">
    <w:name w:val="发布"/>
    <w:qFormat/>
    <w:rPr>
      <w:rFonts w:ascii="黑体" w:eastAsia="黑体"/>
      <w:spacing w:val="85"/>
      <w:w w:val="100"/>
      <w:position w:val="3"/>
      <w:sz w:val="28"/>
    </w:rPr>
  </w:style>
  <w:style w:type="character" w:customStyle="1" w:styleId="Char1">
    <w:name w:val="首示例 Char"/>
    <w:link w:val="a6"/>
    <w:qFormat/>
    <w:rPr>
      <w:rFonts w:ascii="宋体" w:hAnsi="宋体"/>
      <w:kern w:val="2"/>
      <w:sz w:val="18"/>
    </w:rPr>
  </w:style>
  <w:style w:type="paragraph" w:customStyle="1" w:styleId="a6">
    <w:name w:val="首示例"/>
    <w:next w:val="affb"/>
    <w:link w:val="Char1"/>
    <w:qFormat/>
    <w:pPr>
      <w:numPr>
        <w:numId w:val="2"/>
      </w:numPr>
      <w:tabs>
        <w:tab w:val="left" w:pos="360"/>
      </w:tabs>
      <w:ind w:firstLine="0"/>
    </w:pPr>
    <w:rPr>
      <w:rFonts w:ascii="宋体" w:hAnsi="宋体"/>
      <w:kern w:val="2"/>
      <w:sz w:val="18"/>
    </w:rPr>
  </w:style>
  <w:style w:type="paragraph" w:customStyle="1" w:styleId="afff6">
    <w:name w:val="一级条标题"/>
    <w:next w:val="affb"/>
    <w:qFormat/>
    <w:pPr>
      <w:spacing w:beforeLines="50" w:before="156" w:afterLines="50" w:after="156"/>
      <w:outlineLvl w:val="2"/>
    </w:pPr>
    <w:rPr>
      <w:rFonts w:ascii="黑体" w:eastAsia="黑体"/>
      <w:sz w:val="21"/>
    </w:rPr>
  </w:style>
  <w:style w:type="paragraph" w:customStyle="1" w:styleId="afff7">
    <w:name w:val="标准标志"/>
    <w:next w:val="af8"/>
    <w:qFormat/>
    <w:pPr>
      <w:shd w:val="solid" w:color="FFFFFF" w:fill="FFFFFF"/>
      <w:spacing w:line="0" w:lineRule="atLeast"/>
      <w:jc w:val="right"/>
    </w:pPr>
    <w:rPr>
      <w:b/>
      <w:w w:val="170"/>
      <w:sz w:val="96"/>
    </w:rPr>
  </w:style>
  <w:style w:type="paragraph" w:customStyle="1" w:styleId="afff8">
    <w:name w:val="附录标题"/>
    <w:basedOn w:val="affb"/>
    <w:next w:val="affb"/>
    <w:qFormat/>
    <w:pPr>
      <w:ind w:firstLineChars="0" w:firstLine="0"/>
      <w:jc w:val="center"/>
    </w:pPr>
    <w:rPr>
      <w:rFonts w:ascii="黑体" w:eastAsia="黑体"/>
    </w:rPr>
  </w:style>
  <w:style w:type="paragraph" w:customStyle="1" w:styleId="20">
    <w:name w:val="封面标准英文名称2"/>
    <w:basedOn w:val="afff9"/>
    <w:qFormat/>
  </w:style>
  <w:style w:type="paragraph" w:customStyle="1" w:styleId="afff9">
    <w:name w:val="封面标准英文名称"/>
    <w:basedOn w:val="afffa"/>
    <w:qFormat/>
    <w:pPr>
      <w:spacing w:before="370" w:line="400" w:lineRule="exact"/>
    </w:pPr>
    <w:rPr>
      <w:rFonts w:ascii="Times New Roman"/>
      <w:sz w:val="28"/>
    </w:rPr>
  </w:style>
  <w:style w:type="paragraph" w:customStyle="1" w:styleId="afffa">
    <w:name w:val="封面标准名称"/>
    <w:qFormat/>
    <w:pPr>
      <w:widowControl w:val="0"/>
      <w:spacing w:line="680" w:lineRule="exact"/>
      <w:jc w:val="center"/>
      <w:textAlignment w:val="center"/>
    </w:pPr>
    <w:rPr>
      <w:rFonts w:ascii="黑体" w:eastAsia="黑体"/>
      <w:sz w:val="52"/>
    </w:rPr>
  </w:style>
  <w:style w:type="paragraph" w:customStyle="1" w:styleId="afffb">
    <w:name w:val="发布部门"/>
    <w:next w:val="affb"/>
    <w:qFormat/>
    <w:pPr>
      <w:jc w:val="center"/>
    </w:pPr>
    <w:rPr>
      <w:rFonts w:ascii="宋体"/>
      <w:b/>
      <w:spacing w:val="20"/>
      <w:w w:val="135"/>
      <w:sz w:val="28"/>
    </w:rPr>
  </w:style>
  <w:style w:type="paragraph" w:customStyle="1" w:styleId="af0">
    <w:name w:val="附录章标题"/>
    <w:next w:val="affb"/>
    <w:qFormat/>
    <w:pPr>
      <w:numPr>
        <w:ilvl w:val="1"/>
        <w:numId w:val="3"/>
      </w:numPr>
      <w:tabs>
        <w:tab w:val="left" w:pos="360"/>
      </w:tabs>
      <w:wordWrap w:val="0"/>
      <w:overflowPunct w:val="0"/>
      <w:autoSpaceDE w:val="0"/>
      <w:spacing w:beforeLines="100" w:before="312" w:afterLines="100" w:after="312"/>
      <w:jc w:val="both"/>
      <w:textAlignment w:val="baseline"/>
      <w:outlineLvl w:val="1"/>
    </w:pPr>
    <w:rPr>
      <w:rFonts w:ascii="黑体" w:eastAsia="黑体"/>
      <w:kern w:val="21"/>
      <w:sz w:val="21"/>
    </w:rPr>
  </w:style>
  <w:style w:type="paragraph" w:customStyle="1" w:styleId="afffc">
    <w:name w:val="附录一级无"/>
    <w:basedOn w:val="afffd"/>
    <w:qFormat/>
    <w:pPr>
      <w:spacing w:before="0" w:after="0"/>
    </w:pPr>
    <w:rPr>
      <w:rFonts w:ascii="宋体" w:eastAsia="宋体"/>
    </w:rPr>
  </w:style>
  <w:style w:type="paragraph" w:customStyle="1" w:styleId="afffd">
    <w:name w:val="附录一级条标题"/>
    <w:basedOn w:val="af0"/>
    <w:next w:val="affb"/>
    <w:qFormat/>
    <w:pPr>
      <w:numPr>
        <w:ilvl w:val="0"/>
        <w:numId w:val="0"/>
      </w:numPr>
      <w:autoSpaceDN w:val="0"/>
      <w:spacing w:beforeLines="50" w:before="156" w:afterLines="50" w:after="156"/>
      <w:outlineLvl w:val="2"/>
    </w:pPr>
  </w:style>
  <w:style w:type="paragraph" w:customStyle="1" w:styleId="afffe">
    <w:name w:val="其他标准标志"/>
    <w:basedOn w:val="afff7"/>
    <w:qFormat/>
    <w:rPr>
      <w:w w:val="130"/>
    </w:rPr>
  </w:style>
  <w:style w:type="paragraph" w:customStyle="1" w:styleId="affff">
    <w:name w:val="封面正文"/>
    <w:qFormat/>
    <w:pPr>
      <w:jc w:val="both"/>
    </w:pPr>
  </w:style>
  <w:style w:type="paragraph" w:customStyle="1" w:styleId="affff0">
    <w:name w:val="参考文献"/>
    <w:basedOn w:val="af8"/>
    <w:next w:val="affb"/>
    <w:qFormat/>
    <w:pPr>
      <w:keepNext/>
      <w:pageBreakBefore/>
      <w:widowControl/>
      <w:shd w:val="clear" w:color="FFFFFF" w:fill="FFFFFF"/>
      <w:spacing w:before="640" w:after="200"/>
      <w:jc w:val="center"/>
      <w:outlineLvl w:val="0"/>
    </w:pPr>
    <w:rPr>
      <w:rFonts w:ascii="黑体" w:eastAsia="黑体"/>
      <w:kern w:val="0"/>
    </w:rPr>
  </w:style>
  <w:style w:type="paragraph" w:customStyle="1" w:styleId="a4">
    <w:name w:val="附录图标号"/>
    <w:basedOn w:val="af8"/>
    <w:qFormat/>
    <w:pPr>
      <w:keepNext/>
      <w:pageBreakBefore/>
      <w:widowControl/>
      <w:numPr>
        <w:numId w:val="4"/>
      </w:numPr>
      <w:spacing w:line="14" w:lineRule="exact"/>
      <w:ind w:left="0" w:firstLine="363"/>
      <w:jc w:val="center"/>
      <w:outlineLvl w:val="0"/>
    </w:pPr>
    <w:rPr>
      <w:color w:val="FFFFFF"/>
    </w:rPr>
  </w:style>
  <w:style w:type="paragraph" w:customStyle="1" w:styleId="affff1">
    <w:name w:val="实施日期"/>
    <w:basedOn w:val="affff2"/>
    <w:qFormat/>
    <w:pPr>
      <w:jc w:val="right"/>
    </w:pPr>
  </w:style>
  <w:style w:type="paragraph" w:customStyle="1" w:styleId="affff2">
    <w:name w:val="发布日期"/>
    <w:qFormat/>
    <w:rPr>
      <w:rFonts w:eastAsia="黑体"/>
      <w:sz w:val="28"/>
    </w:rPr>
  </w:style>
  <w:style w:type="paragraph" w:customStyle="1" w:styleId="af7">
    <w:name w:val="注："/>
    <w:next w:val="affb"/>
    <w:qFormat/>
    <w:pPr>
      <w:widowControl w:val="0"/>
      <w:numPr>
        <w:numId w:val="5"/>
      </w:numPr>
      <w:autoSpaceDE w:val="0"/>
      <w:autoSpaceDN w:val="0"/>
      <w:jc w:val="both"/>
    </w:pPr>
    <w:rPr>
      <w:rFonts w:ascii="宋体"/>
      <w:sz w:val="18"/>
    </w:rPr>
  </w:style>
  <w:style w:type="paragraph" w:customStyle="1" w:styleId="affff3">
    <w:name w:val="附录五级条标题"/>
    <w:basedOn w:val="affff4"/>
    <w:next w:val="affb"/>
    <w:qFormat/>
    <w:pPr>
      <w:numPr>
        <w:ilvl w:val="6"/>
      </w:numPr>
      <w:outlineLvl w:val="6"/>
    </w:pPr>
  </w:style>
  <w:style w:type="paragraph" w:customStyle="1" w:styleId="affff4">
    <w:name w:val="附录四级条标题"/>
    <w:basedOn w:val="affff5"/>
    <w:next w:val="affb"/>
    <w:qFormat/>
    <w:pPr>
      <w:numPr>
        <w:ilvl w:val="5"/>
      </w:numPr>
      <w:outlineLvl w:val="5"/>
    </w:pPr>
  </w:style>
  <w:style w:type="paragraph" w:customStyle="1" w:styleId="affff5">
    <w:name w:val="附录三级条标题"/>
    <w:basedOn w:val="af1"/>
    <w:next w:val="affb"/>
    <w:qFormat/>
    <w:pPr>
      <w:numPr>
        <w:ilvl w:val="4"/>
        <w:numId w:val="0"/>
      </w:numPr>
      <w:outlineLvl w:val="4"/>
    </w:pPr>
  </w:style>
  <w:style w:type="paragraph" w:customStyle="1" w:styleId="af1">
    <w:name w:val="附录二级条标题"/>
    <w:basedOn w:val="af8"/>
    <w:next w:val="affb"/>
    <w:pPr>
      <w:widowControl/>
      <w:numPr>
        <w:ilvl w:val="3"/>
        <w:numId w:val="3"/>
      </w:numPr>
      <w:tabs>
        <w:tab w:val="left" w:pos="360"/>
      </w:tabs>
      <w:wordWrap w:val="0"/>
      <w:overflowPunct w:val="0"/>
      <w:autoSpaceDE w:val="0"/>
      <w:autoSpaceDN w:val="0"/>
      <w:spacing w:beforeLines="50" w:before="156" w:afterLines="50" w:after="156"/>
      <w:textAlignment w:val="baseline"/>
      <w:outlineLvl w:val="3"/>
    </w:pPr>
    <w:rPr>
      <w:rFonts w:ascii="黑体" w:eastAsia="黑体"/>
      <w:kern w:val="21"/>
    </w:rPr>
  </w:style>
  <w:style w:type="paragraph" w:customStyle="1" w:styleId="affff6">
    <w:name w:val="附录公式编号制表符"/>
    <w:basedOn w:val="af8"/>
    <w:next w:val="affb"/>
    <w:qFormat/>
    <w:pPr>
      <w:widowControl/>
      <w:tabs>
        <w:tab w:val="center" w:pos="4201"/>
        <w:tab w:val="right" w:leader="dot" w:pos="9298"/>
      </w:tabs>
      <w:autoSpaceDE w:val="0"/>
      <w:autoSpaceDN w:val="0"/>
    </w:pPr>
    <w:rPr>
      <w:rFonts w:ascii="宋体"/>
      <w:kern w:val="0"/>
    </w:rPr>
  </w:style>
  <w:style w:type="paragraph" w:customStyle="1" w:styleId="af4">
    <w:name w:val="附录数字编号列项（二级）"/>
    <w:qFormat/>
    <w:pPr>
      <w:numPr>
        <w:ilvl w:val="1"/>
        <w:numId w:val="6"/>
      </w:numPr>
    </w:pPr>
    <w:rPr>
      <w:rFonts w:ascii="宋体"/>
      <w:sz w:val="21"/>
    </w:rPr>
  </w:style>
  <w:style w:type="paragraph" w:customStyle="1" w:styleId="a5">
    <w:name w:val="附录图标题"/>
    <w:basedOn w:val="af8"/>
    <w:next w:val="affb"/>
    <w:qFormat/>
    <w:pPr>
      <w:numPr>
        <w:ilvl w:val="1"/>
        <w:numId w:val="4"/>
      </w:numPr>
      <w:tabs>
        <w:tab w:val="left" w:pos="363"/>
      </w:tabs>
      <w:spacing w:beforeLines="50" w:before="156" w:afterLines="50" w:after="156"/>
      <w:ind w:left="0" w:firstLine="0"/>
      <w:jc w:val="center"/>
    </w:pPr>
    <w:rPr>
      <w:rFonts w:ascii="黑体" w:eastAsia="黑体"/>
    </w:rPr>
  </w:style>
  <w:style w:type="paragraph" w:customStyle="1" w:styleId="affff7">
    <w:name w:val="二级条标题"/>
    <w:basedOn w:val="afff6"/>
    <w:next w:val="affb"/>
    <w:qFormat/>
    <w:pPr>
      <w:spacing w:before="50" w:after="50"/>
      <w:outlineLvl w:val="3"/>
    </w:pPr>
  </w:style>
  <w:style w:type="paragraph" w:customStyle="1" w:styleId="affff8">
    <w:name w:val="封面标准文稿类别"/>
    <w:basedOn w:val="affff9"/>
    <w:qFormat/>
    <w:pPr>
      <w:spacing w:after="160" w:line="240" w:lineRule="auto"/>
    </w:pPr>
    <w:rPr>
      <w:sz w:val="24"/>
    </w:rPr>
  </w:style>
  <w:style w:type="paragraph" w:customStyle="1" w:styleId="affff9">
    <w:name w:val="封面一致性程度标识"/>
    <w:basedOn w:val="afff9"/>
    <w:qFormat/>
    <w:pPr>
      <w:spacing w:before="440"/>
    </w:pPr>
    <w:rPr>
      <w:rFonts w:ascii="宋体" w:eastAsia="宋体"/>
    </w:rPr>
  </w:style>
  <w:style w:type="paragraph" w:customStyle="1" w:styleId="affffa">
    <w:name w:val="标准书眉一"/>
    <w:qFormat/>
    <w:pPr>
      <w:jc w:val="both"/>
    </w:pPr>
  </w:style>
  <w:style w:type="paragraph" w:customStyle="1" w:styleId="affffb">
    <w:name w:val="封面标准代替信息"/>
    <w:qFormat/>
    <w:pPr>
      <w:spacing w:before="57" w:line="280" w:lineRule="exact"/>
      <w:jc w:val="right"/>
    </w:pPr>
    <w:rPr>
      <w:rFonts w:ascii="宋体"/>
      <w:sz w:val="21"/>
    </w:rPr>
  </w:style>
  <w:style w:type="paragraph" w:customStyle="1" w:styleId="affffc">
    <w:name w:val="四级条标题"/>
    <w:basedOn w:val="affffd"/>
    <w:next w:val="affb"/>
    <w:qFormat/>
    <w:pPr>
      <w:outlineLvl w:val="5"/>
    </w:pPr>
  </w:style>
  <w:style w:type="paragraph" w:customStyle="1" w:styleId="affffd">
    <w:name w:val="三级条标题"/>
    <w:basedOn w:val="affff7"/>
    <w:next w:val="affb"/>
    <w:qFormat/>
    <w:pPr>
      <w:outlineLvl w:val="4"/>
    </w:pPr>
  </w:style>
  <w:style w:type="paragraph" w:customStyle="1" w:styleId="affffe">
    <w:name w:val="示例内容"/>
    <w:qFormat/>
    <w:pPr>
      <w:ind w:firstLineChars="200" w:firstLine="200"/>
    </w:pPr>
    <w:rPr>
      <w:rFonts w:ascii="宋体"/>
      <w:sz w:val="18"/>
    </w:rPr>
  </w:style>
  <w:style w:type="paragraph" w:customStyle="1" w:styleId="21">
    <w:name w:val="封面标准文稿类别2"/>
    <w:basedOn w:val="affff8"/>
    <w:qFormat/>
  </w:style>
  <w:style w:type="paragraph" w:customStyle="1" w:styleId="afffff">
    <w:name w:val="标准书脚_奇数页"/>
    <w:qFormat/>
    <w:pPr>
      <w:spacing w:before="120"/>
      <w:ind w:right="198"/>
      <w:jc w:val="right"/>
    </w:pPr>
    <w:rPr>
      <w:rFonts w:ascii="宋体"/>
      <w:sz w:val="18"/>
    </w:rPr>
  </w:style>
  <w:style w:type="paragraph" w:customStyle="1" w:styleId="a">
    <w:name w:val="列项——（一级）"/>
    <w:qFormat/>
    <w:pPr>
      <w:widowControl w:val="0"/>
      <w:numPr>
        <w:numId w:val="7"/>
      </w:numPr>
      <w:jc w:val="both"/>
    </w:pPr>
    <w:rPr>
      <w:rFonts w:ascii="宋体"/>
      <w:sz w:val="21"/>
    </w:rPr>
  </w:style>
  <w:style w:type="paragraph" w:customStyle="1" w:styleId="afffff0">
    <w:name w:val="参考文献、索引标题"/>
    <w:basedOn w:val="af8"/>
    <w:next w:val="affb"/>
    <w:qFormat/>
    <w:pPr>
      <w:keepNext/>
      <w:pageBreakBefore/>
      <w:widowControl/>
      <w:shd w:val="clear" w:color="FFFFFF" w:fill="FFFFFF"/>
      <w:spacing w:before="640" w:after="200"/>
      <w:jc w:val="center"/>
      <w:outlineLvl w:val="0"/>
    </w:pPr>
    <w:rPr>
      <w:rFonts w:ascii="黑体" w:eastAsia="黑体"/>
      <w:kern w:val="0"/>
    </w:rPr>
  </w:style>
  <w:style w:type="paragraph" w:customStyle="1" w:styleId="afffff1">
    <w:name w:val="四级无"/>
    <w:basedOn w:val="affffc"/>
    <w:qFormat/>
    <w:pPr>
      <w:spacing w:before="0" w:after="0"/>
    </w:pPr>
    <w:rPr>
      <w:rFonts w:ascii="宋体" w:eastAsia="宋体"/>
    </w:rPr>
  </w:style>
  <w:style w:type="paragraph" w:customStyle="1" w:styleId="afffff2">
    <w:name w:val="标准称谓"/>
    <w:next w:val="af8"/>
    <w:qFormat/>
    <w:pPr>
      <w:widowControl w:val="0"/>
      <w:kinsoku w:val="0"/>
      <w:overflowPunct w:val="0"/>
      <w:autoSpaceDE w:val="0"/>
      <w:autoSpaceDN w:val="0"/>
      <w:spacing w:line="0" w:lineRule="atLeast"/>
      <w:jc w:val="distribute"/>
    </w:pPr>
    <w:rPr>
      <w:rFonts w:ascii="宋体"/>
      <w:b/>
      <w:spacing w:val="20"/>
      <w:w w:val="148"/>
      <w:sz w:val="48"/>
    </w:rPr>
  </w:style>
  <w:style w:type="paragraph" w:customStyle="1" w:styleId="a1">
    <w:name w:val="列项◆（三级）"/>
    <w:basedOn w:val="af8"/>
    <w:qFormat/>
    <w:pPr>
      <w:numPr>
        <w:ilvl w:val="2"/>
        <w:numId w:val="7"/>
      </w:numPr>
    </w:pPr>
    <w:rPr>
      <w:rFonts w:ascii="宋体"/>
    </w:rPr>
  </w:style>
  <w:style w:type="paragraph" w:customStyle="1" w:styleId="a8">
    <w:name w:val="示例"/>
    <w:next w:val="affffe"/>
    <w:pPr>
      <w:widowControl w:val="0"/>
      <w:numPr>
        <w:numId w:val="8"/>
      </w:numPr>
      <w:jc w:val="both"/>
    </w:pPr>
    <w:rPr>
      <w:rFonts w:ascii="宋体"/>
      <w:sz w:val="18"/>
    </w:rPr>
  </w:style>
  <w:style w:type="paragraph" w:customStyle="1" w:styleId="a0">
    <w:name w:val="列项●（二级）"/>
    <w:pPr>
      <w:numPr>
        <w:ilvl w:val="1"/>
        <w:numId w:val="7"/>
      </w:numPr>
      <w:tabs>
        <w:tab w:val="clear" w:pos="760"/>
      </w:tabs>
      <w:jc w:val="both"/>
    </w:pPr>
    <w:rPr>
      <w:rFonts w:ascii="宋体"/>
      <w:sz w:val="21"/>
    </w:rPr>
  </w:style>
  <w:style w:type="paragraph" w:customStyle="1" w:styleId="afffff3">
    <w:name w:val="标准书脚_偶数页"/>
    <w:qFormat/>
    <w:pPr>
      <w:spacing w:before="120"/>
      <w:ind w:left="221"/>
    </w:pPr>
    <w:rPr>
      <w:rFonts w:ascii="宋体"/>
      <w:sz w:val="18"/>
    </w:rPr>
  </w:style>
  <w:style w:type="paragraph" w:customStyle="1" w:styleId="afffff4">
    <w:name w:val="其他实施日期"/>
    <w:basedOn w:val="affff1"/>
    <w:qFormat/>
  </w:style>
  <w:style w:type="paragraph" w:customStyle="1" w:styleId="af3">
    <w:name w:val="附录字母编号列项（一级）"/>
    <w:pPr>
      <w:numPr>
        <w:numId w:val="6"/>
      </w:numPr>
    </w:pPr>
    <w:rPr>
      <w:rFonts w:ascii="宋体"/>
      <w:sz w:val="21"/>
    </w:rPr>
  </w:style>
  <w:style w:type="paragraph" w:customStyle="1" w:styleId="afffff5">
    <w:name w:val="前言、引言标题"/>
    <w:next w:val="affb"/>
    <w:qFormat/>
    <w:pPr>
      <w:keepNext/>
      <w:pageBreakBefore/>
      <w:shd w:val="clear" w:color="FFFFFF" w:fill="FFFFFF"/>
      <w:spacing w:before="640" w:after="560"/>
      <w:jc w:val="center"/>
      <w:outlineLvl w:val="0"/>
    </w:pPr>
    <w:rPr>
      <w:rFonts w:ascii="黑体" w:eastAsia="黑体"/>
      <w:sz w:val="32"/>
    </w:rPr>
  </w:style>
  <w:style w:type="paragraph" w:customStyle="1" w:styleId="afffff6">
    <w:name w:val="其他标准称谓"/>
    <w:next w:val="af8"/>
    <w:pPr>
      <w:spacing w:line="0" w:lineRule="atLeast"/>
      <w:jc w:val="distribute"/>
    </w:pPr>
    <w:rPr>
      <w:rFonts w:ascii="黑体" w:eastAsia="黑体" w:hAnsi="宋体"/>
      <w:spacing w:val="-40"/>
      <w:sz w:val="48"/>
    </w:rPr>
  </w:style>
  <w:style w:type="paragraph" w:customStyle="1" w:styleId="afffff7">
    <w:name w:val="图的脚注"/>
    <w:next w:val="affb"/>
    <w:pPr>
      <w:widowControl w:val="0"/>
      <w:ind w:leftChars="200" w:left="840" w:hangingChars="200" w:hanging="420"/>
      <w:jc w:val="both"/>
    </w:pPr>
    <w:rPr>
      <w:rFonts w:ascii="宋体"/>
      <w:sz w:val="18"/>
    </w:rPr>
  </w:style>
  <w:style w:type="paragraph" w:customStyle="1" w:styleId="afffff8">
    <w:name w:val="二级无"/>
    <w:basedOn w:val="affff7"/>
    <w:qFormat/>
    <w:pPr>
      <w:spacing w:before="0" w:after="0"/>
    </w:pPr>
    <w:rPr>
      <w:rFonts w:ascii="宋体" w:eastAsia="宋体"/>
    </w:rPr>
  </w:style>
  <w:style w:type="paragraph" w:customStyle="1" w:styleId="afffff9">
    <w:name w:val="标准书眉_偶数页"/>
    <w:basedOn w:val="afffffa"/>
    <w:next w:val="af8"/>
    <w:qFormat/>
    <w:pPr>
      <w:jc w:val="left"/>
    </w:pPr>
  </w:style>
  <w:style w:type="paragraph" w:customStyle="1" w:styleId="afffffa">
    <w:name w:val="标准书眉_奇数页"/>
    <w:next w:val="af8"/>
    <w:qFormat/>
    <w:pPr>
      <w:tabs>
        <w:tab w:val="center" w:pos="4154"/>
        <w:tab w:val="right" w:pos="8306"/>
      </w:tabs>
      <w:spacing w:after="220"/>
      <w:jc w:val="right"/>
    </w:pPr>
    <w:rPr>
      <w:rFonts w:ascii="黑体" w:eastAsia="黑体"/>
      <w:sz w:val="21"/>
    </w:rPr>
  </w:style>
  <w:style w:type="paragraph" w:customStyle="1" w:styleId="afffffb">
    <w:name w:val="目次、索引正文"/>
    <w:qFormat/>
    <w:pPr>
      <w:spacing w:line="320" w:lineRule="exact"/>
      <w:jc w:val="both"/>
    </w:pPr>
    <w:rPr>
      <w:rFonts w:ascii="宋体"/>
      <w:sz w:val="21"/>
    </w:rPr>
  </w:style>
  <w:style w:type="paragraph" w:customStyle="1" w:styleId="afffffc">
    <w:name w:val="其他发布部门"/>
    <w:basedOn w:val="afffb"/>
    <w:qFormat/>
    <w:pPr>
      <w:spacing w:line="0" w:lineRule="atLeast"/>
    </w:pPr>
    <w:rPr>
      <w:rFonts w:ascii="黑体" w:eastAsia="黑体"/>
      <w:b w:val="0"/>
    </w:rPr>
  </w:style>
  <w:style w:type="paragraph" w:customStyle="1" w:styleId="afffffd">
    <w:name w:val="封面标准文稿编辑信息"/>
    <w:basedOn w:val="affff8"/>
    <w:qFormat/>
    <w:pPr>
      <w:spacing w:before="180" w:line="180" w:lineRule="exact"/>
    </w:pPr>
    <w:rPr>
      <w:sz w:val="21"/>
    </w:rPr>
  </w:style>
  <w:style w:type="paragraph" w:customStyle="1" w:styleId="afffffe">
    <w:name w:val="文献分类号"/>
    <w:qFormat/>
    <w:pPr>
      <w:widowControl w:val="0"/>
      <w:textAlignment w:val="center"/>
    </w:pPr>
    <w:rPr>
      <w:rFonts w:ascii="黑体" w:eastAsia="黑体"/>
      <w:sz w:val="21"/>
    </w:rPr>
  </w:style>
  <w:style w:type="paragraph" w:customStyle="1" w:styleId="affffff">
    <w:name w:val="图标脚注说明"/>
    <w:basedOn w:val="affb"/>
    <w:qFormat/>
    <w:pPr>
      <w:ind w:left="840" w:firstLineChars="0" w:hanging="420"/>
    </w:pPr>
    <w:rPr>
      <w:sz w:val="18"/>
    </w:rPr>
  </w:style>
  <w:style w:type="paragraph" w:customStyle="1" w:styleId="affffff0">
    <w:name w:val="五级无"/>
    <w:basedOn w:val="affffff1"/>
    <w:qFormat/>
    <w:pPr>
      <w:spacing w:before="0" w:after="0"/>
    </w:pPr>
    <w:rPr>
      <w:rFonts w:ascii="宋体" w:eastAsia="宋体"/>
    </w:rPr>
  </w:style>
  <w:style w:type="paragraph" w:customStyle="1" w:styleId="affffff1">
    <w:name w:val="五级条标题"/>
    <w:basedOn w:val="affffc"/>
    <w:next w:val="affb"/>
    <w:qFormat/>
    <w:pPr>
      <w:ind w:left="3260" w:hanging="1134"/>
      <w:outlineLvl w:val="6"/>
    </w:pPr>
  </w:style>
  <w:style w:type="paragraph" w:customStyle="1" w:styleId="22">
    <w:name w:val="封面标准号2"/>
    <w:qFormat/>
    <w:pPr>
      <w:spacing w:before="357" w:line="280" w:lineRule="exact"/>
      <w:jc w:val="right"/>
    </w:pPr>
    <w:rPr>
      <w:rFonts w:ascii="黑体" w:eastAsia="黑体"/>
      <w:sz w:val="28"/>
    </w:rPr>
  </w:style>
  <w:style w:type="paragraph" w:customStyle="1" w:styleId="affffff2">
    <w:name w:val="正文公式编号制表符"/>
    <w:basedOn w:val="affb"/>
    <w:next w:val="affb"/>
    <w:qFormat/>
    <w:pPr>
      <w:ind w:firstLineChars="0" w:firstLine="0"/>
    </w:pPr>
  </w:style>
  <w:style w:type="paragraph" w:customStyle="1" w:styleId="affffff3">
    <w:name w:val="示例后文字"/>
    <w:basedOn w:val="affb"/>
    <w:next w:val="affb"/>
    <w:qFormat/>
    <w:pPr>
      <w:ind w:firstLine="360"/>
    </w:pPr>
    <w:rPr>
      <w:sz w:val="18"/>
    </w:rPr>
  </w:style>
  <w:style w:type="paragraph" w:customStyle="1" w:styleId="ac">
    <w:name w:val="附录表标题"/>
    <w:basedOn w:val="af8"/>
    <w:next w:val="affb"/>
    <w:qFormat/>
    <w:pPr>
      <w:numPr>
        <w:ilvl w:val="1"/>
        <w:numId w:val="9"/>
      </w:numPr>
      <w:tabs>
        <w:tab w:val="left" w:pos="180"/>
      </w:tabs>
      <w:spacing w:beforeLines="50" w:before="156" w:afterLines="50" w:after="156"/>
      <w:ind w:left="0" w:firstLine="0"/>
      <w:jc w:val="center"/>
    </w:pPr>
    <w:rPr>
      <w:rFonts w:ascii="黑体" w:eastAsia="黑体"/>
    </w:rPr>
  </w:style>
  <w:style w:type="paragraph" w:customStyle="1" w:styleId="affffff4">
    <w:name w:val="一级无"/>
    <w:basedOn w:val="afff6"/>
    <w:qFormat/>
    <w:pPr>
      <w:spacing w:before="0" w:after="0"/>
    </w:pPr>
    <w:rPr>
      <w:rFonts w:ascii="宋体" w:eastAsia="宋体"/>
    </w:rPr>
  </w:style>
  <w:style w:type="paragraph" w:customStyle="1" w:styleId="affffff5">
    <w:name w:val="附录二级无"/>
    <w:basedOn w:val="af1"/>
    <w:qFormat/>
    <w:pPr>
      <w:tabs>
        <w:tab w:val="clear" w:pos="360"/>
      </w:tabs>
      <w:spacing w:before="0" w:after="0"/>
    </w:pPr>
    <w:rPr>
      <w:rFonts w:ascii="宋体" w:eastAsia="宋体"/>
    </w:rPr>
  </w:style>
  <w:style w:type="paragraph" w:customStyle="1" w:styleId="affffff6">
    <w:name w:val="章标题"/>
    <w:next w:val="affb"/>
    <w:qFormat/>
    <w:pPr>
      <w:spacing w:beforeLines="100" w:before="312" w:afterLines="100" w:after="312"/>
      <w:jc w:val="both"/>
      <w:outlineLvl w:val="1"/>
    </w:pPr>
    <w:rPr>
      <w:rFonts w:ascii="黑体" w:eastAsia="黑体"/>
      <w:sz w:val="21"/>
    </w:rPr>
  </w:style>
  <w:style w:type="paragraph" w:customStyle="1" w:styleId="ad">
    <w:name w:val="注：（正文）"/>
    <w:basedOn w:val="af7"/>
    <w:next w:val="affb"/>
    <w:qFormat/>
    <w:pPr>
      <w:numPr>
        <w:numId w:val="10"/>
      </w:numPr>
    </w:pPr>
  </w:style>
  <w:style w:type="paragraph" w:customStyle="1" w:styleId="23">
    <w:name w:val="封面标准名称2"/>
    <w:basedOn w:val="afffa"/>
    <w:pPr>
      <w:spacing w:beforeLines="630" w:before="1965"/>
    </w:pPr>
  </w:style>
  <w:style w:type="paragraph" w:customStyle="1" w:styleId="a9">
    <w:name w:val="示例×："/>
    <w:basedOn w:val="affffff6"/>
    <w:qFormat/>
    <w:pPr>
      <w:numPr>
        <w:numId w:val="11"/>
      </w:numPr>
      <w:spacing w:before="0" w:after="0"/>
      <w:outlineLvl w:val="9"/>
    </w:pPr>
    <w:rPr>
      <w:rFonts w:ascii="宋体" w:eastAsia="宋体"/>
      <w:sz w:val="18"/>
    </w:rPr>
  </w:style>
  <w:style w:type="paragraph" w:customStyle="1" w:styleId="affffff7">
    <w:name w:val="目次、标准名称标题"/>
    <w:basedOn w:val="af8"/>
    <w:next w:val="affb"/>
    <w:qFormat/>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fffff8">
    <w:name w:val="条文脚注"/>
    <w:basedOn w:val="a3"/>
    <w:pPr>
      <w:numPr>
        <w:numId w:val="0"/>
      </w:numPr>
      <w:jc w:val="both"/>
    </w:p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7">
    <w:name w:val="正文表标题"/>
    <w:next w:val="affb"/>
    <w:qFormat/>
    <w:pPr>
      <w:numPr>
        <w:numId w:val="12"/>
      </w:numPr>
      <w:tabs>
        <w:tab w:val="left" w:pos="360"/>
      </w:tabs>
      <w:spacing w:beforeLines="50" w:before="156" w:afterLines="50" w:after="156"/>
      <w:jc w:val="center"/>
    </w:pPr>
    <w:rPr>
      <w:rFonts w:ascii="黑体" w:eastAsia="黑体"/>
      <w:sz w:val="21"/>
    </w:rPr>
  </w:style>
  <w:style w:type="paragraph" w:customStyle="1" w:styleId="affffff9">
    <w:name w:val="列项说明"/>
    <w:basedOn w:val="af8"/>
    <w:pPr>
      <w:adjustRightInd w:val="0"/>
      <w:spacing w:line="320" w:lineRule="exact"/>
      <w:ind w:leftChars="200" w:left="400" w:hangingChars="200" w:hanging="200"/>
      <w:jc w:val="left"/>
      <w:textAlignment w:val="baseline"/>
    </w:pPr>
    <w:rPr>
      <w:rFonts w:ascii="宋体"/>
      <w:kern w:val="0"/>
    </w:rPr>
  </w:style>
  <w:style w:type="paragraph" w:customStyle="1" w:styleId="affffffa">
    <w:name w:val="附录五级无"/>
    <w:basedOn w:val="affff3"/>
    <w:qFormat/>
    <w:pPr>
      <w:tabs>
        <w:tab w:val="clear" w:pos="360"/>
      </w:tabs>
      <w:spacing w:before="0" w:after="0"/>
    </w:pPr>
    <w:rPr>
      <w:rFonts w:ascii="宋体" w:eastAsia="宋体"/>
    </w:rPr>
  </w:style>
  <w:style w:type="paragraph" w:customStyle="1" w:styleId="af2">
    <w:name w:val="图表脚注说明"/>
    <w:basedOn w:val="af8"/>
    <w:qFormat/>
    <w:pPr>
      <w:numPr>
        <w:numId w:val="13"/>
      </w:numPr>
    </w:pPr>
    <w:rPr>
      <w:rFonts w:ascii="宋体"/>
      <w:sz w:val="18"/>
    </w:rPr>
  </w:style>
  <w:style w:type="paragraph" w:customStyle="1" w:styleId="affffffb">
    <w:name w:val="附录四级无"/>
    <w:basedOn w:val="affff4"/>
    <w:pPr>
      <w:tabs>
        <w:tab w:val="clear" w:pos="360"/>
      </w:tabs>
      <w:spacing w:before="0" w:after="0"/>
    </w:pPr>
    <w:rPr>
      <w:rFonts w:ascii="宋体" w:eastAsia="宋体"/>
    </w:rPr>
  </w:style>
  <w:style w:type="paragraph" w:customStyle="1" w:styleId="a2">
    <w:name w:val="注×："/>
    <w:qFormat/>
    <w:pPr>
      <w:widowControl w:val="0"/>
      <w:numPr>
        <w:numId w:val="14"/>
      </w:numPr>
      <w:autoSpaceDE w:val="0"/>
      <w:autoSpaceDN w:val="0"/>
      <w:jc w:val="both"/>
    </w:pPr>
    <w:rPr>
      <w:rFonts w:ascii="宋体"/>
      <w:sz w:val="18"/>
    </w:rPr>
  </w:style>
  <w:style w:type="paragraph" w:customStyle="1" w:styleId="24">
    <w:name w:val="封面一致性程度标识2"/>
    <w:basedOn w:val="affff9"/>
    <w:qFormat/>
  </w:style>
  <w:style w:type="paragraph" w:customStyle="1" w:styleId="25">
    <w:name w:val="封面标准文稿编辑信息2"/>
    <w:basedOn w:val="afffffd"/>
    <w:qFormat/>
  </w:style>
  <w:style w:type="paragraph" w:customStyle="1" w:styleId="affffffc">
    <w:name w:val="三级无"/>
    <w:basedOn w:val="affffd"/>
    <w:pPr>
      <w:spacing w:before="0" w:after="0"/>
    </w:pPr>
    <w:rPr>
      <w:rFonts w:ascii="宋体" w:eastAsia="宋体"/>
    </w:rPr>
  </w:style>
  <w:style w:type="paragraph" w:customStyle="1" w:styleId="affffffd">
    <w:name w:val="附录三级无"/>
    <w:basedOn w:val="affff5"/>
    <w:qFormat/>
    <w:pPr>
      <w:tabs>
        <w:tab w:val="clear" w:pos="360"/>
      </w:tabs>
      <w:spacing w:before="0" w:after="0"/>
    </w:pPr>
    <w:rPr>
      <w:rFonts w:ascii="宋体" w:eastAsia="宋体"/>
    </w:rPr>
  </w:style>
  <w:style w:type="paragraph" w:styleId="affffffe">
    <w:name w:val="List Paragraph"/>
    <w:basedOn w:val="af8"/>
    <w:uiPriority w:val="34"/>
    <w:qFormat/>
    <w:pPr>
      <w:ind w:firstLineChars="200" w:firstLine="420"/>
    </w:pPr>
  </w:style>
  <w:style w:type="paragraph" w:customStyle="1" w:styleId="aa">
    <w:name w:val="正文图标题"/>
    <w:next w:val="affb"/>
    <w:qFormat/>
    <w:pPr>
      <w:numPr>
        <w:numId w:val="15"/>
      </w:numPr>
      <w:spacing w:beforeLines="50" w:before="156" w:afterLines="50" w:after="156"/>
      <w:jc w:val="center"/>
    </w:pPr>
    <w:rPr>
      <w:rFonts w:ascii="黑体" w:eastAsia="黑体"/>
      <w:sz w:val="21"/>
    </w:rPr>
  </w:style>
  <w:style w:type="paragraph" w:customStyle="1" w:styleId="ab">
    <w:name w:val="附录表标号"/>
    <w:basedOn w:val="af8"/>
    <w:next w:val="affb"/>
    <w:qFormat/>
    <w:pPr>
      <w:numPr>
        <w:numId w:val="9"/>
      </w:numPr>
      <w:spacing w:line="14" w:lineRule="exact"/>
      <w:ind w:left="811" w:hanging="448"/>
      <w:jc w:val="center"/>
      <w:outlineLvl w:val="0"/>
    </w:pPr>
    <w:rPr>
      <w:color w:val="FFFFFF"/>
    </w:rPr>
  </w:style>
  <w:style w:type="paragraph" w:customStyle="1" w:styleId="af">
    <w:name w:val="附录标识"/>
    <w:basedOn w:val="af8"/>
    <w:next w:val="affb"/>
    <w:qFormat/>
    <w:pPr>
      <w:keepNext/>
      <w:widowControl/>
      <w:numPr>
        <w:numId w:val="3"/>
      </w:numPr>
      <w:shd w:val="clear" w:color="FFFFFF" w:fill="FFFFFF"/>
      <w:tabs>
        <w:tab w:val="left" w:pos="360"/>
        <w:tab w:val="left" w:pos="6405"/>
      </w:tabs>
      <w:spacing w:before="640" w:after="280"/>
      <w:jc w:val="center"/>
      <w:outlineLvl w:val="0"/>
    </w:pPr>
    <w:rPr>
      <w:rFonts w:ascii="黑体" w:eastAsia="黑体"/>
      <w:kern w:val="0"/>
    </w:rPr>
  </w:style>
  <w:style w:type="paragraph" w:customStyle="1" w:styleId="ae">
    <w:name w:val="注×：（正文）"/>
    <w:qFormat/>
    <w:pPr>
      <w:numPr>
        <w:numId w:val="16"/>
      </w:numPr>
      <w:jc w:val="both"/>
    </w:pPr>
    <w:rPr>
      <w:rFonts w:ascii="宋体"/>
      <w:sz w:val="18"/>
    </w:rPr>
  </w:style>
  <w:style w:type="paragraph" w:customStyle="1" w:styleId="afffffff">
    <w:name w:val="列项说明数字编号"/>
    <w:qFormat/>
    <w:pPr>
      <w:ind w:leftChars="400" w:left="600" w:hangingChars="200" w:hanging="200"/>
    </w:pPr>
    <w:rPr>
      <w:rFonts w:ascii="宋体"/>
      <w:sz w:val="21"/>
    </w:rPr>
  </w:style>
  <w:style w:type="paragraph" w:customStyle="1" w:styleId="afffffff0">
    <w:name w:val="其他发布日期"/>
    <w:basedOn w:val="affff2"/>
    <w:qFormat/>
  </w:style>
  <w:style w:type="paragraph" w:customStyle="1" w:styleId="af5">
    <w:name w:val="字母编号列项（一级）"/>
    <w:qFormat/>
    <w:pPr>
      <w:numPr>
        <w:numId w:val="17"/>
      </w:numPr>
      <w:jc w:val="both"/>
    </w:pPr>
    <w:rPr>
      <w:rFonts w:ascii="宋体"/>
      <w:sz w:val="21"/>
    </w:rPr>
  </w:style>
  <w:style w:type="paragraph" w:customStyle="1" w:styleId="af6">
    <w:name w:val="数字编号列项（二级）"/>
    <w:qFormat/>
    <w:pPr>
      <w:numPr>
        <w:ilvl w:val="1"/>
        <w:numId w:val="17"/>
      </w:numPr>
      <w:jc w:val="both"/>
    </w:pPr>
    <w:rPr>
      <w:rFonts w:ascii="宋体"/>
      <w:sz w:val="21"/>
    </w:rPr>
  </w:style>
  <w:style w:type="paragraph" w:customStyle="1" w:styleId="afffffff1">
    <w:name w:val="编号列项（三级）"/>
    <w:qFormat/>
    <w:rPr>
      <w:rFonts w:ascii="宋体"/>
      <w:sz w:val="21"/>
    </w:rPr>
  </w:style>
  <w:style w:type="paragraph" w:customStyle="1" w:styleId="afffffff2">
    <w:name w:val="终结线"/>
    <w:basedOn w:val="af8"/>
    <w:qFormat/>
  </w:style>
  <w:style w:type="character" w:customStyle="1" w:styleId="fontstyle01">
    <w:name w:val="fontstyle01"/>
    <w:qFormat/>
    <w:rPr>
      <w:rFonts w:ascii="宋体" w:eastAsia="宋体" w:hAnsi="宋体" w:hint="eastAsia"/>
      <w:color w:val="000000"/>
      <w:sz w:val="22"/>
      <w:szCs w:val="22"/>
    </w:rPr>
  </w:style>
  <w:style w:type="paragraph" w:customStyle="1" w:styleId="TOC10">
    <w:name w:val="TOC 标题1"/>
    <w:basedOn w:val="1"/>
    <w:next w:val="af8"/>
    <w:uiPriority w:val="3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13">
    <w:name w:val="未处理的提及1"/>
    <w:uiPriority w:val="99"/>
    <w:qFormat/>
    <w:rPr>
      <w:color w:val="605E5C"/>
      <w:shd w:val="clear" w:color="auto" w:fill="E1DFDD"/>
    </w:rPr>
  </w:style>
  <w:style w:type="character" w:customStyle="1" w:styleId="aff7">
    <w:name w:val="页脚 字符"/>
    <w:basedOn w:val="afa"/>
    <w:link w:val="aff6"/>
    <w:uiPriority w:val="99"/>
    <w:qFormat/>
    <w:rPr>
      <w:kern w:val="2"/>
      <w:sz w:val="18"/>
    </w:rPr>
  </w:style>
  <w:style w:type="character" w:customStyle="1" w:styleId="30">
    <w:name w:val="标题 3 字符"/>
    <w:link w:val="3"/>
    <w:qFormat/>
    <w:rPr>
      <w:b/>
      <w:sz w:val="32"/>
    </w:rPr>
  </w:style>
  <w:style w:type="paragraph" w:customStyle="1" w:styleId="TOC20">
    <w:name w:val="TOC 标题2"/>
    <w:basedOn w:val="1"/>
    <w:next w:val="af8"/>
    <w:uiPriority w:val="39"/>
    <w:qFormat/>
    <w:pPr>
      <w:widowControl/>
      <w:spacing w:before="240" w:after="0" w:line="259" w:lineRule="auto"/>
      <w:jc w:val="left"/>
      <w:outlineLvl w:val="9"/>
    </w:pPr>
    <w:rPr>
      <w:rFonts w:ascii="等线 Light" w:eastAsia="等线 Light" w:hAnsi="等线 Light"/>
      <w:b w:val="0"/>
      <w:bCs w:val="0"/>
      <w:color w:val="2F5597"/>
      <w:kern w:val="0"/>
      <w:sz w:val="32"/>
      <w:szCs w:val="32"/>
    </w:rPr>
  </w:style>
  <w:style w:type="character" w:customStyle="1" w:styleId="aff9">
    <w:name w:val="页眉 字符"/>
    <w:basedOn w:val="afa"/>
    <w:link w:val="aff8"/>
    <w:uiPriority w:val="99"/>
    <w:rPr>
      <w:kern w:val="2"/>
      <w:sz w:val="1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Revision9c02b024-fdbe-46a3-a224-281f5c9a9182">
    <w:name w:val="Revision_9c02b024-fdbe-46a3-a224-281f5c9a9182"/>
    <w:uiPriority w:val="99"/>
    <w:rPr>
      <w:kern w:val="2"/>
      <w:sz w:val="21"/>
    </w:rPr>
  </w:style>
  <w:style w:type="paragraph" w:customStyle="1" w:styleId="14">
    <w:name w:val="修订1"/>
    <w:hidden/>
    <w:uiPriority w:val="99"/>
    <w:semiHidden/>
    <w:rPr>
      <w:kern w:val="2"/>
      <w:sz w:val="21"/>
    </w:rPr>
  </w:style>
  <w:style w:type="paragraph" w:styleId="afffffff3">
    <w:name w:val="Body Text"/>
    <w:basedOn w:val="af8"/>
    <w:link w:val="afffffff4"/>
    <w:uiPriority w:val="99"/>
    <w:semiHidden/>
    <w:unhideWhenUsed/>
    <w:rsid w:val="002F152E"/>
    <w:pPr>
      <w:spacing w:after="120"/>
    </w:pPr>
  </w:style>
  <w:style w:type="character" w:customStyle="1" w:styleId="afffffff4">
    <w:name w:val="正文文本 字符"/>
    <w:basedOn w:val="afa"/>
    <w:link w:val="afffffff3"/>
    <w:uiPriority w:val="99"/>
    <w:semiHidden/>
    <w:rsid w:val="002F152E"/>
    <w:rPr>
      <w:kern w:val="2"/>
      <w:sz w:val="21"/>
    </w:rPr>
  </w:style>
  <w:style w:type="table" w:customStyle="1" w:styleId="TableNormal1">
    <w:name w:val="Table Normal1"/>
    <w:semiHidden/>
    <w:unhideWhenUsed/>
    <w:qFormat/>
    <w:rsid w:val="00C342C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2380</Words>
  <Characters>13566</Characters>
  <Application>Microsoft Office Word</Application>
  <DocSecurity>0</DocSecurity>
  <Lines>113</Lines>
  <Paragraphs>31</Paragraphs>
  <ScaleCrop>false</ScaleCrop>
  <Company>浙江省标准化研究院</Company>
  <LinksUpToDate>false</LinksUpToDate>
  <CharactersWithSpaces>15915</CharactersWithSpaces>
  <SharedDoc>false</SharedDoc>
  <HLinks>
    <vt:vector size="264" baseType="variant">
      <vt:variant>
        <vt:i4>1441850</vt:i4>
      </vt:variant>
      <vt:variant>
        <vt:i4>257</vt:i4>
      </vt:variant>
      <vt:variant>
        <vt:i4>0</vt:i4>
      </vt:variant>
      <vt:variant>
        <vt:i4>5</vt:i4>
      </vt:variant>
      <vt:variant>
        <vt:lpwstr/>
      </vt:variant>
      <vt:variant>
        <vt:lpwstr>_Toc148539093</vt:lpwstr>
      </vt:variant>
      <vt:variant>
        <vt:i4>1441850</vt:i4>
      </vt:variant>
      <vt:variant>
        <vt:i4>251</vt:i4>
      </vt:variant>
      <vt:variant>
        <vt:i4>0</vt:i4>
      </vt:variant>
      <vt:variant>
        <vt:i4>5</vt:i4>
      </vt:variant>
      <vt:variant>
        <vt:lpwstr/>
      </vt:variant>
      <vt:variant>
        <vt:lpwstr>_Toc148539092</vt:lpwstr>
      </vt:variant>
      <vt:variant>
        <vt:i4>1441850</vt:i4>
      </vt:variant>
      <vt:variant>
        <vt:i4>248</vt:i4>
      </vt:variant>
      <vt:variant>
        <vt:i4>0</vt:i4>
      </vt:variant>
      <vt:variant>
        <vt:i4>5</vt:i4>
      </vt:variant>
      <vt:variant>
        <vt:lpwstr/>
      </vt:variant>
      <vt:variant>
        <vt:lpwstr>_Toc148539091</vt:lpwstr>
      </vt:variant>
      <vt:variant>
        <vt:i4>1441850</vt:i4>
      </vt:variant>
      <vt:variant>
        <vt:i4>242</vt:i4>
      </vt:variant>
      <vt:variant>
        <vt:i4>0</vt:i4>
      </vt:variant>
      <vt:variant>
        <vt:i4>5</vt:i4>
      </vt:variant>
      <vt:variant>
        <vt:lpwstr/>
      </vt:variant>
      <vt:variant>
        <vt:lpwstr>_Toc148539090</vt:lpwstr>
      </vt:variant>
      <vt:variant>
        <vt:i4>1507386</vt:i4>
      </vt:variant>
      <vt:variant>
        <vt:i4>236</vt:i4>
      </vt:variant>
      <vt:variant>
        <vt:i4>0</vt:i4>
      </vt:variant>
      <vt:variant>
        <vt:i4>5</vt:i4>
      </vt:variant>
      <vt:variant>
        <vt:lpwstr/>
      </vt:variant>
      <vt:variant>
        <vt:lpwstr>_Toc148539089</vt:lpwstr>
      </vt:variant>
      <vt:variant>
        <vt:i4>1507386</vt:i4>
      </vt:variant>
      <vt:variant>
        <vt:i4>230</vt:i4>
      </vt:variant>
      <vt:variant>
        <vt:i4>0</vt:i4>
      </vt:variant>
      <vt:variant>
        <vt:i4>5</vt:i4>
      </vt:variant>
      <vt:variant>
        <vt:lpwstr/>
      </vt:variant>
      <vt:variant>
        <vt:lpwstr>_Toc148539088</vt:lpwstr>
      </vt:variant>
      <vt:variant>
        <vt:i4>1507386</vt:i4>
      </vt:variant>
      <vt:variant>
        <vt:i4>224</vt:i4>
      </vt:variant>
      <vt:variant>
        <vt:i4>0</vt:i4>
      </vt:variant>
      <vt:variant>
        <vt:i4>5</vt:i4>
      </vt:variant>
      <vt:variant>
        <vt:lpwstr/>
      </vt:variant>
      <vt:variant>
        <vt:lpwstr>_Toc148539087</vt:lpwstr>
      </vt:variant>
      <vt:variant>
        <vt:i4>1507386</vt:i4>
      </vt:variant>
      <vt:variant>
        <vt:i4>218</vt:i4>
      </vt:variant>
      <vt:variant>
        <vt:i4>0</vt:i4>
      </vt:variant>
      <vt:variant>
        <vt:i4>5</vt:i4>
      </vt:variant>
      <vt:variant>
        <vt:lpwstr/>
      </vt:variant>
      <vt:variant>
        <vt:lpwstr>_Toc148539086</vt:lpwstr>
      </vt:variant>
      <vt:variant>
        <vt:i4>1507386</vt:i4>
      </vt:variant>
      <vt:variant>
        <vt:i4>212</vt:i4>
      </vt:variant>
      <vt:variant>
        <vt:i4>0</vt:i4>
      </vt:variant>
      <vt:variant>
        <vt:i4>5</vt:i4>
      </vt:variant>
      <vt:variant>
        <vt:lpwstr/>
      </vt:variant>
      <vt:variant>
        <vt:lpwstr>_Toc148539085</vt:lpwstr>
      </vt:variant>
      <vt:variant>
        <vt:i4>1507386</vt:i4>
      </vt:variant>
      <vt:variant>
        <vt:i4>206</vt:i4>
      </vt:variant>
      <vt:variant>
        <vt:i4>0</vt:i4>
      </vt:variant>
      <vt:variant>
        <vt:i4>5</vt:i4>
      </vt:variant>
      <vt:variant>
        <vt:lpwstr/>
      </vt:variant>
      <vt:variant>
        <vt:lpwstr>_Toc148539084</vt:lpwstr>
      </vt:variant>
      <vt:variant>
        <vt:i4>1507386</vt:i4>
      </vt:variant>
      <vt:variant>
        <vt:i4>200</vt:i4>
      </vt:variant>
      <vt:variant>
        <vt:i4>0</vt:i4>
      </vt:variant>
      <vt:variant>
        <vt:i4>5</vt:i4>
      </vt:variant>
      <vt:variant>
        <vt:lpwstr/>
      </vt:variant>
      <vt:variant>
        <vt:lpwstr>_Toc148539083</vt:lpwstr>
      </vt:variant>
      <vt:variant>
        <vt:i4>1507386</vt:i4>
      </vt:variant>
      <vt:variant>
        <vt:i4>194</vt:i4>
      </vt:variant>
      <vt:variant>
        <vt:i4>0</vt:i4>
      </vt:variant>
      <vt:variant>
        <vt:i4>5</vt:i4>
      </vt:variant>
      <vt:variant>
        <vt:lpwstr/>
      </vt:variant>
      <vt:variant>
        <vt:lpwstr>_Toc148539082</vt:lpwstr>
      </vt:variant>
      <vt:variant>
        <vt:i4>1507386</vt:i4>
      </vt:variant>
      <vt:variant>
        <vt:i4>188</vt:i4>
      </vt:variant>
      <vt:variant>
        <vt:i4>0</vt:i4>
      </vt:variant>
      <vt:variant>
        <vt:i4>5</vt:i4>
      </vt:variant>
      <vt:variant>
        <vt:lpwstr/>
      </vt:variant>
      <vt:variant>
        <vt:lpwstr>_Toc148539081</vt:lpwstr>
      </vt:variant>
      <vt:variant>
        <vt:i4>1507386</vt:i4>
      </vt:variant>
      <vt:variant>
        <vt:i4>182</vt:i4>
      </vt:variant>
      <vt:variant>
        <vt:i4>0</vt:i4>
      </vt:variant>
      <vt:variant>
        <vt:i4>5</vt:i4>
      </vt:variant>
      <vt:variant>
        <vt:lpwstr/>
      </vt:variant>
      <vt:variant>
        <vt:lpwstr>_Toc148539080</vt:lpwstr>
      </vt:variant>
      <vt:variant>
        <vt:i4>1572922</vt:i4>
      </vt:variant>
      <vt:variant>
        <vt:i4>176</vt:i4>
      </vt:variant>
      <vt:variant>
        <vt:i4>0</vt:i4>
      </vt:variant>
      <vt:variant>
        <vt:i4>5</vt:i4>
      </vt:variant>
      <vt:variant>
        <vt:lpwstr/>
      </vt:variant>
      <vt:variant>
        <vt:lpwstr>_Toc148539079</vt:lpwstr>
      </vt:variant>
      <vt:variant>
        <vt:i4>1572922</vt:i4>
      </vt:variant>
      <vt:variant>
        <vt:i4>170</vt:i4>
      </vt:variant>
      <vt:variant>
        <vt:i4>0</vt:i4>
      </vt:variant>
      <vt:variant>
        <vt:i4>5</vt:i4>
      </vt:variant>
      <vt:variant>
        <vt:lpwstr/>
      </vt:variant>
      <vt:variant>
        <vt:lpwstr>_Toc148539078</vt:lpwstr>
      </vt:variant>
      <vt:variant>
        <vt:i4>1572922</vt:i4>
      </vt:variant>
      <vt:variant>
        <vt:i4>164</vt:i4>
      </vt:variant>
      <vt:variant>
        <vt:i4>0</vt:i4>
      </vt:variant>
      <vt:variant>
        <vt:i4>5</vt:i4>
      </vt:variant>
      <vt:variant>
        <vt:lpwstr/>
      </vt:variant>
      <vt:variant>
        <vt:lpwstr>_Toc148539077</vt:lpwstr>
      </vt:variant>
      <vt:variant>
        <vt:i4>1572922</vt:i4>
      </vt:variant>
      <vt:variant>
        <vt:i4>158</vt:i4>
      </vt:variant>
      <vt:variant>
        <vt:i4>0</vt:i4>
      </vt:variant>
      <vt:variant>
        <vt:i4>5</vt:i4>
      </vt:variant>
      <vt:variant>
        <vt:lpwstr/>
      </vt:variant>
      <vt:variant>
        <vt:lpwstr>_Toc148539076</vt:lpwstr>
      </vt:variant>
      <vt:variant>
        <vt:i4>1572922</vt:i4>
      </vt:variant>
      <vt:variant>
        <vt:i4>152</vt:i4>
      </vt:variant>
      <vt:variant>
        <vt:i4>0</vt:i4>
      </vt:variant>
      <vt:variant>
        <vt:i4>5</vt:i4>
      </vt:variant>
      <vt:variant>
        <vt:lpwstr/>
      </vt:variant>
      <vt:variant>
        <vt:lpwstr>_Toc148539075</vt:lpwstr>
      </vt:variant>
      <vt:variant>
        <vt:i4>1572922</vt:i4>
      </vt:variant>
      <vt:variant>
        <vt:i4>146</vt:i4>
      </vt:variant>
      <vt:variant>
        <vt:i4>0</vt:i4>
      </vt:variant>
      <vt:variant>
        <vt:i4>5</vt:i4>
      </vt:variant>
      <vt:variant>
        <vt:lpwstr/>
      </vt:variant>
      <vt:variant>
        <vt:lpwstr>_Toc148539074</vt:lpwstr>
      </vt:variant>
      <vt:variant>
        <vt:i4>1572922</vt:i4>
      </vt:variant>
      <vt:variant>
        <vt:i4>140</vt:i4>
      </vt:variant>
      <vt:variant>
        <vt:i4>0</vt:i4>
      </vt:variant>
      <vt:variant>
        <vt:i4>5</vt:i4>
      </vt:variant>
      <vt:variant>
        <vt:lpwstr/>
      </vt:variant>
      <vt:variant>
        <vt:lpwstr>_Toc148539073</vt:lpwstr>
      </vt:variant>
      <vt:variant>
        <vt:i4>1572922</vt:i4>
      </vt:variant>
      <vt:variant>
        <vt:i4>134</vt:i4>
      </vt:variant>
      <vt:variant>
        <vt:i4>0</vt:i4>
      </vt:variant>
      <vt:variant>
        <vt:i4>5</vt:i4>
      </vt:variant>
      <vt:variant>
        <vt:lpwstr/>
      </vt:variant>
      <vt:variant>
        <vt:lpwstr>_Toc148539072</vt:lpwstr>
      </vt:variant>
      <vt:variant>
        <vt:i4>1572922</vt:i4>
      </vt:variant>
      <vt:variant>
        <vt:i4>128</vt:i4>
      </vt:variant>
      <vt:variant>
        <vt:i4>0</vt:i4>
      </vt:variant>
      <vt:variant>
        <vt:i4>5</vt:i4>
      </vt:variant>
      <vt:variant>
        <vt:lpwstr/>
      </vt:variant>
      <vt:variant>
        <vt:lpwstr>_Toc148539071</vt:lpwstr>
      </vt:variant>
      <vt:variant>
        <vt:i4>1572922</vt:i4>
      </vt:variant>
      <vt:variant>
        <vt:i4>122</vt:i4>
      </vt:variant>
      <vt:variant>
        <vt:i4>0</vt:i4>
      </vt:variant>
      <vt:variant>
        <vt:i4>5</vt:i4>
      </vt:variant>
      <vt:variant>
        <vt:lpwstr/>
      </vt:variant>
      <vt:variant>
        <vt:lpwstr>_Toc148539070</vt:lpwstr>
      </vt:variant>
      <vt:variant>
        <vt:i4>1638458</vt:i4>
      </vt:variant>
      <vt:variant>
        <vt:i4>116</vt:i4>
      </vt:variant>
      <vt:variant>
        <vt:i4>0</vt:i4>
      </vt:variant>
      <vt:variant>
        <vt:i4>5</vt:i4>
      </vt:variant>
      <vt:variant>
        <vt:lpwstr/>
      </vt:variant>
      <vt:variant>
        <vt:lpwstr>_Toc148539069</vt:lpwstr>
      </vt:variant>
      <vt:variant>
        <vt:i4>1638458</vt:i4>
      </vt:variant>
      <vt:variant>
        <vt:i4>110</vt:i4>
      </vt:variant>
      <vt:variant>
        <vt:i4>0</vt:i4>
      </vt:variant>
      <vt:variant>
        <vt:i4>5</vt:i4>
      </vt:variant>
      <vt:variant>
        <vt:lpwstr/>
      </vt:variant>
      <vt:variant>
        <vt:lpwstr>_Toc148539068</vt:lpwstr>
      </vt:variant>
      <vt:variant>
        <vt:i4>1638458</vt:i4>
      </vt:variant>
      <vt:variant>
        <vt:i4>104</vt:i4>
      </vt:variant>
      <vt:variant>
        <vt:i4>0</vt:i4>
      </vt:variant>
      <vt:variant>
        <vt:i4>5</vt:i4>
      </vt:variant>
      <vt:variant>
        <vt:lpwstr/>
      </vt:variant>
      <vt:variant>
        <vt:lpwstr>_Toc148539067</vt:lpwstr>
      </vt:variant>
      <vt:variant>
        <vt:i4>1638458</vt:i4>
      </vt:variant>
      <vt:variant>
        <vt:i4>98</vt:i4>
      </vt:variant>
      <vt:variant>
        <vt:i4>0</vt:i4>
      </vt:variant>
      <vt:variant>
        <vt:i4>5</vt:i4>
      </vt:variant>
      <vt:variant>
        <vt:lpwstr/>
      </vt:variant>
      <vt:variant>
        <vt:lpwstr>_Toc148539066</vt:lpwstr>
      </vt:variant>
      <vt:variant>
        <vt:i4>1638458</vt:i4>
      </vt:variant>
      <vt:variant>
        <vt:i4>92</vt:i4>
      </vt:variant>
      <vt:variant>
        <vt:i4>0</vt:i4>
      </vt:variant>
      <vt:variant>
        <vt:i4>5</vt:i4>
      </vt:variant>
      <vt:variant>
        <vt:lpwstr/>
      </vt:variant>
      <vt:variant>
        <vt:lpwstr>_Toc148539065</vt:lpwstr>
      </vt:variant>
      <vt:variant>
        <vt:i4>1638458</vt:i4>
      </vt:variant>
      <vt:variant>
        <vt:i4>86</vt:i4>
      </vt:variant>
      <vt:variant>
        <vt:i4>0</vt:i4>
      </vt:variant>
      <vt:variant>
        <vt:i4>5</vt:i4>
      </vt:variant>
      <vt:variant>
        <vt:lpwstr/>
      </vt:variant>
      <vt:variant>
        <vt:lpwstr>_Toc148539064</vt:lpwstr>
      </vt:variant>
      <vt:variant>
        <vt:i4>1638458</vt:i4>
      </vt:variant>
      <vt:variant>
        <vt:i4>80</vt:i4>
      </vt:variant>
      <vt:variant>
        <vt:i4>0</vt:i4>
      </vt:variant>
      <vt:variant>
        <vt:i4>5</vt:i4>
      </vt:variant>
      <vt:variant>
        <vt:lpwstr/>
      </vt:variant>
      <vt:variant>
        <vt:lpwstr>_Toc148539063</vt:lpwstr>
      </vt:variant>
      <vt:variant>
        <vt:i4>1638458</vt:i4>
      </vt:variant>
      <vt:variant>
        <vt:i4>74</vt:i4>
      </vt:variant>
      <vt:variant>
        <vt:i4>0</vt:i4>
      </vt:variant>
      <vt:variant>
        <vt:i4>5</vt:i4>
      </vt:variant>
      <vt:variant>
        <vt:lpwstr/>
      </vt:variant>
      <vt:variant>
        <vt:lpwstr>_Toc148539062</vt:lpwstr>
      </vt:variant>
      <vt:variant>
        <vt:i4>1638458</vt:i4>
      </vt:variant>
      <vt:variant>
        <vt:i4>68</vt:i4>
      </vt:variant>
      <vt:variant>
        <vt:i4>0</vt:i4>
      </vt:variant>
      <vt:variant>
        <vt:i4>5</vt:i4>
      </vt:variant>
      <vt:variant>
        <vt:lpwstr/>
      </vt:variant>
      <vt:variant>
        <vt:lpwstr>_Toc148539061</vt:lpwstr>
      </vt:variant>
      <vt:variant>
        <vt:i4>1638458</vt:i4>
      </vt:variant>
      <vt:variant>
        <vt:i4>62</vt:i4>
      </vt:variant>
      <vt:variant>
        <vt:i4>0</vt:i4>
      </vt:variant>
      <vt:variant>
        <vt:i4>5</vt:i4>
      </vt:variant>
      <vt:variant>
        <vt:lpwstr/>
      </vt:variant>
      <vt:variant>
        <vt:lpwstr>_Toc148539060</vt:lpwstr>
      </vt:variant>
      <vt:variant>
        <vt:i4>1703994</vt:i4>
      </vt:variant>
      <vt:variant>
        <vt:i4>56</vt:i4>
      </vt:variant>
      <vt:variant>
        <vt:i4>0</vt:i4>
      </vt:variant>
      <vt:variant>
        <vt:i4>5</vt:i4>
      </vt:variant>
      <vt:variant>
        <vt:lpwstr/>
      </vt:variant>
      <vt:variant>
        <vt:lpwstr>_Toc148539059</vt:lpwstr>
      </vt:variant>
      <vt:variant>
        <vt:i4>1703994</vt:i4>
      </vt:variant>
      <vt:variant>
        <vt:i4>50</vt:i4>
      </vt:variant>
      <vt:variant>
        <vt:i4>0</vt:i4>
      </vt:variant>
      <vt:variant>
        <vt:i4>5</vt:i4>
      </vt:variant>
      <vt:variant>
        <vt:lpwstr/>
      </vt:variant>
      <vt:variant>
        <vt:lpwstr>_Toc148539058</vt:lpwstr>
      </vt:variant>
      <vt:variant>
        <vt:i4>1703994</vt:i4>
      </vt:variant>
      <vt:variant>
        <vt:i4>44</vt:i4>
      </vt:variant>
      <vt:variant>
        <vt:i4>0</vt:i4>
      </vt:variant>
      <vt:variant>
        <vt:i4>5</vt:i4>
      </vt:variant>
      <vt:variant>
        <vt:lpwstr/>
      </vt:variant>
      <vt:variant>
        <vt:lpwstr>_Toc148539057</vt:lpwstr>
      </vt:variant>
      <vt:variant>
        <vt:i4>1703994</vt:i4>
      </vt:variant>
      <vt:variant>
        <vt:i4>38</vt:i4>
      </vt:variant>
      <vt:variant>
        <vt:i4>0</vt:i4>
      </vt:variant>
      <vt:variant>
        <vt:i4>5</vt:i4>
      </vt:variant>
      <vt:variant>
        <vt:lpwstr/>
      </vt:variant>
      <vt:variant>
        <vt:lpwstr>_Toc148539056</vt:lpwstr>
      </vt:variant>
      <vt:variant>
        <vt:i4>1703994</vt:i4>
      </vt:variant>
      <vt:variant>
        <vt:i4>32</vt:i4>
      </vt:variant>
      <vt:variant>
        <vt:i4>0</vt:i4>
      </vt:variant>
      <vt:variant>
        <vt:i4>5</vt:i4>
      </vt:variant>
      <vt:variant>
        <vt:lpwstr/>
      </vt:variant>
      <vt:variant>
        <vt:lpwstr>_Toc148539055</vt:lpwstr>
      </vt:variant>
      <vt:variant>
        <vt:i4>1703994</vt:i4>
      </vt:variant>
      <vt:variant>
        <vt:i4>26</vt:i4>
      </vt:variant>
      <vt:variant>
        <vt:i4>0</vt:i4>
      </vt:variant>
      <vt:variant>
        <vt:i4>5</vt:i4>
      </vt:variant>
      <vt:variant>
        <vt:lpwstr/>
      </vt:variant>
      <vt:variant>
        <vt:lpwstr>_Toc148539054</vt:lpwstr>
      </vt:variant>
      <vt:variant>
        <vt:i4>1703994</vt:i4>
      </vt:variant>
      <vt:variant>
        <vt:i4>20</vt:i4>
      </vt:variant>
      <vt:variant>
        <vt:i4>0</vt:i4>
      </vt:variant>
      <vt:variant>
        <vt:i4>5</vt:i4>
      </vt:variant>
      <vt:variant>
        <vt:lpwstr/>
      </vt:variant>
      <vt:variant>
        <vt:lpwstr>_Toc148539053</vt:lpwstr>
      </vt:variant>
      <vt:variant>
        <vt:i4>1703994</vt:i4>
      </vt:variant>
      <vt:variant>
        <vt:i4>14</vt:i4>
      </vt:variant>
      <vt:variant>
        <vt:i4>0</vt:i4>
      </vt:variant>
      <vt:variant>
        <vt:i4>5</vt:i4>
      </vt:variant>
      <vt:variant>
        <vt:lpwstr/>
      </vt:variant>
      <vt:variant>
        <vt:lpwstr>_Toc148539052</vt:lpwstr>
      </vt:variant>
      <vt:variant>
        <vt:i4>1703994</vt:i4>
      </vt:variant>
      <vt:variant>
        <vt:i4>8</vt:i4>
      </vt:variant>
      <vt:variant>
        <vt:i4>0</vt:i4>
      </vt:variant>
      <vt:variant>
        <vt:i4>5</vt:i4>
      </vt:variant>
      <vt:variant>
        <vt:lpwstr/>
      </vt:variant>
      <vt:variant>
        <vt:lpwstr>_Toc148539051</vt:lpwstr>
      </vt:variant>
      <vt:variant>
        <vt:i4>1703994</vt:i4>
      </vt:variant>
      <vt:variant>
        <vt:i4>2</vt:i4>
      </vt:variant>
      <vt:variant>
        <vt:i4>0</vt:i4>
      </vt:variant>
      <vt:variant>
        <vt:i4>5</vt:i4>
      </vt:variant>
      <vt:variant>
        <vt:lpwstr/>
      </vt:variant>
      <vt:variant>
        <vt:lpwstr>_Toc148539050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Nicole He</dc:creator>
  <cp:keywords/>
  <cp:lastModifiedBy>若薰 唐</cp:lastModifiedBy>
  <cp:revision>2</cp:revision>
  <cp:lastPrinted>2023-12-22T03:17:00Z</cp:lastPrinted>
  <dcterms:created xsi:type="dcterms:W3CDTF">2023-12-22T08:29:00Z</dcterms:created>
  <dcterms:modified xsi:type="dcterms:W3CDTF">2023-12-22T08:29:00Z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034B9FD1608E4B518AD163BFC5B3E102</vt:lpwstr>
  </property>
</Properties>
</file>