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450" w:beforeAutospacing="0" w:after="750" w:afterAutospacing="0" w:line="570" w:lineRule="atLeast"/>
        <w:ind w:left="0" w:right="0" w:firstLine="420"/>
        <w:jc w:val="center"/>
      </w:pPr>
      <w:r>
        <w:rPr>
          <w:rStyle w:val="9"/>
          <w:rFonts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关于临沂市2022年度重污染天气重点行业企业绩效分级评估结果的公示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200" w:afterAutospacing="0" w:line="570" w:lineRule="atLeast"/>
        <w:ind w:left="0" w:right="0" w:firstLine="420"/>
        <w:textAlignment w:val="auto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按照山东省生态环境厅《关于做好2022年重点行业绩效分级和重污染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天气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instrText xml:space="preserve"> HYPERLINK "https://huanbao.bjx.com.cn/topics/yingjijianpai/" \t "https://huanbao.bjx.com.cn/news/20230530/_blank"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fldChar w:fldCharType="separate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应急减排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清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单修订工作的通知》，依据生态环境部《重污染天气重点行业应急减排措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施制定技术指南（2020年修订版）》（环办大气函〔2020〕340号）及其相关文件，以及山东省生态环境厅《关于印发山东省重污染天气重点行业绩效分级管理规范（试行）的通知》，我局组织申报了2022年度的重污染天气重点行业企业绩效分级材料，经山东省生态环境厅评审，现将结果公示如下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200" w:afterAutospacing="0" w:line="570" w:lineRule="atLeast"/>
        <w:ind w:left="0" w:right="0" w:firstLine="420"/>
        <w:textAlignment w:val="auto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2022年度，我市共组织申报了47家次企业材料，经评审，其中1家达到绩效分级A级企业指标水平，6家达到绩效分级B级企业指标水平，13家达到绩效引领性指标水平（详见附件）。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750" w:afterAutospacing="0" w:line="570" w:lineRule="atLeast"/>
        <w:ind w:left="0" w:right="0" w:firstLine="42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  <w:t>以上内容公示期为5个工作日，即2023年5月29日至2023年6月2日。</w:t>
      </w:r>
    </w:p>
    <w:p>
      <w:pPr>
        <w:pStyle w:val="6"/>
        <w:keepNext w:val="0"/>
        <w:keepLines w:val="0"/>
        <w:widowControl/>
        <w:suppressLineNumbers w:val="0"/>
        <w:spacing w:before="450" w:beforeAutospacing="0" w:after="750" w:afterAutospacing="0" w:line="570" w:lineRule="atLeast"/>
        <w:ind w:right="0"/>
        <w:jc w:val="center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142230" cy="8793480"/>
            <wp:effectExtent l="0" t="0" r="1270" b="7620"/>
            <wp:docPr id="1" name="图片 1" descr="169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_副本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8793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898B0"/>
    <w:multiLevelType w:val="multilevel"/>
    <w:tmpl w:val="916898B0"/>
    <w:lvl w:ilvl="0" w:tentative="0">
      <w:start w:val="1"/>
      <w:numFmt w:val="chineseCounting"/>
      <w:pStyle w:val="2"/>
      <w:suff w:val="space"/>
      <w:lvlText w:val="%1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Times New Roman" w:hAnsi="Times New Roman" w:eastAsia="宋体" w:cs="Times New Roman"/>
        <w:sz w:val="24"/>
        <w:szCs w:val="24"/>
      </w:rPr>
    </w:lvl>
    <w:lvl w:ilvl="1" w:tentative="0">
      <w:start w:val="1"/>
      <w:numFmt w:val="decimal"/>
      <w:pStyle w:val="3"/>
      <w:suff w:val="space"/>
      <w:lvlText w:val="%2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2.%3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suff w:val="space"/>
      <w:lvlText w:val="%2.%3.%4."/>
      <w:lvlJc w:val="left"/>
      <w:pPr>
        <w:tabs>
          <w:tab w:val="left" w:pos="420"/>
        </w:tabs>
        <w:ind w:left="0" w:leftChars="0" w:firstLine="0" w:firstLineChars="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ZTMwYzM5ZGY3MDViNWJhOTc5ZjQ5NDNkYTJjZWEifQ=="/>
  </w:docVars>
  <w:rsids>
    <w:rsidRoot w:val="00000000"/>
    <w:rsid w:val="5D820571"/>
    <w:rsid w:val="7D4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firstLine="0" w:firstLineChars="0"/>
      <w:jc w:val="left"/>
      <w:outlineLvl w:val="0"/>
    </w:pPr>
    <w:rPr>
      <w:rFonts w:ascii="Times New Roman" w:hAnsi="Times New Roman" w:eastAsia="宋体" w:cs="Times New Roman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2021-08-13T02:31:00Z</dcterms:created>
  <dc:creator>17861</dc:creator>
  <cp:lastModifiedBy>.</cp:lastModifiedBy>
  <dcterms:modified xsi:type="dcterms:W3CDTF">2023-06-06T07:58:49Z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9EC22501065E46958E39AA4E97D29CF5</vt:lpwstr>
  </property>
</Properties>
</file>